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79" w:rsidRPr="00AB22A2" w:rsidRDefault="00396879" w:rsidP="00396879">
      <w:pPr>
        <w:rPr>
          <w:rFonts w:ascii="Times New Roman" w:hAnsi="Times New Roman" w:cs="Times New Roman"/>
          <w:b/>
          <w:lang w:val="hr-HR"/>
        </w:rPr>
      </w:pPr>
      <w:r w:rsidRPr="00AB22A2">
        <w:rPr>
          <w:rFonts w:ascii="Times New Roman" w:hAnsi="Times New Roman" w:cs="Times New Roman"/>
          <w:b/>
          <w:lang w:val="hr-HR"/>
        </w:rPr>
        <w:t>MINISTARSTVO REGIONALNOGA RAZVOJA</w:t>
      </w:r>
    </w:p>
    <w:p w:rsidR="00396879" w:rsidRPr="00AB22A2" w:rsidRDefault="00396879" w:rsidP="00396879">
      <w:pPr>
        <w:rPr>
          <w:rFonts w:ascii="Times New Roman" w:hAnsi="Times New Roman" w:cs="Times New Roman"/>
          <w:b/>
          <w:lang w:val="hr-HR"/>
        </w:rPr>
      </w:pPr>
      <w:r w:rsidRPr="00AB22A2">
        <w:rPr>
          <w:rFonts w:ascii="Times New Roman" w:hAnsi="Times New Roman" w:cs="Times New Roman"/>
          <w:b/>
          <w:lang w:val="hr-HR"/>
        </w:rPr>
        <w:t>I FONDOVA EUROPSKE UNIJE</w:t>
      </w:r>
    </w:p>
    <w:p w:rsidR="00CA2AA1" w:rsidRDefault="00CA2AA1" w:rsidP="00396879">
      <w:pPr>
        <w:rPr>
          <w:rFonts w:ascii="Times New Roman" w:hAnsi="Times New Roman" w:cs="Times New Roman"/>
          <w:b/>
          <w:lang w:val="hr-HR"/>
        </w:rPr>
      </w:pPr>
    </w:p>
    <w:p w:rsidR="00396879" w:rsidRPr="00AB22A2" w:rsidRDefault="00396879" w:rsidP="00396879">
      <w:pPr>
        <w:rPr>
          <w:rFonts w:ascii="Times New Roman" w:hAnsi="Times New Roman" w:cs="Times New Roman"/>
          <w:b/>
          <w:lang w:val="hr-HR"/>
        </w:rPr>
      </w:pPr>
      <w:r w:rsidRPr="00AB22A2">
        <w:rPr>
          <w:rFonts w:ascii="Times New Roman" w:hAnsi="Times New Roman" w:cs="Times New Roman"/>
          <w:b/>
          <w:lang w:val="hr-HR"/>
        </w:rPr>
        <w:t>UPRAVA ZA REGIONALNI RAZVOJ</w:t>
      </w:r>
    </w:p>
    <w:p w:rsidR="00396879" w:rsidRPr="00AB22A2" w:rsidRDefault="00396879" w:rsidP="00396879">
      <w:pPr>
        <w:rPr>
          <w:rFonts w:ascii="Times New Roman" w:hAnsi="Times New Roman" w:cs="Times New Roman"/>
          <w:bCs/>
          <w:lang w:val="hr-HR"/>
        </w:rPr>
      </w:pPr>
      <w:r w:rsidRPr="00AB22A2">
        <w:rPr>
          <w:rFonts w:ascii="Times New Roman" w:hAnsi="Times New Roman" w:cs="Times New Roman"/>
          <w:bCs/>
          <w:lang w:val="hr-HR"/>
        </w:rPr>
        <w:t>Sektor za politiku regionalnoga razvoja</w:t>
      </w:r>
    </w:p>
    <w:p w:rsidR="00396879" w:rsidRPr="00DD09C2" w:rsidRDefault="00396879" w:rsidP="00396879">
      <w:pPr>
        <w:rPr>
          <w:rFonts w:ascii="Times New Roman" w:hAnsi="Times New Roman" w:cs="Times New Roman"/>
          <w:b/>
          <w:bCs/>
          <w:lang w:val="hr-HR"/>
        </w:rPr>
      </w:pPr>
    </w:p>
    <w:p w:rsidR="00396879" w:rsidRPr="00DD09C2" w:rsidRDefault="00396879" w:rsidP="00396879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396879" w:rsidRPr="00DD09C2" w:rsidRDefault="00396879" w:rsidP="00396879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DD09C2">
        <w:rPr>
          <w:rFonts w:ascii="Times New Roman" w:hAnsi="Times New Roman" w:cs="Times New Roman"/>
          <w:b/>
          <w:bCs/>
          <w:lang w:val="hr-HR"/>
        </w:rPr>
        <w:t>BILJEŠKA</w:t>
      </w:r>
    </w:p>
    <w:p w:rsidR="00396879" w:rsidRPr="00DD09C2" w:rsidRDefault="00396879" w:rsidP="00396879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DD09C2">
        <w:rPr>
          <w:rFonts w:ascii="Times New Roman" w:hAnsi="Times New Roman" w:cs="Times New Roman"/>
          <w:b/>
          <w:bCs/>
          <w:lang w:val="hr-HR"/>
        </w:rPr>
        <w:t xml:space="preserve"> sa</w:t>
      </w:r>
      <w:r w:rsidR="00AB22A2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EF6E98">
        <w:rPr>
          <w:rFonts w:ascii="Times New Roman" w:hAnsi="Times New Roman" w:cs="Times New Roman"/>
          <w:b/>
          <w:bCs/>
          <w:lang w:val="hr-HR"/>
        </w:rPr>
        <w:t>7</w:t>
      </w:r>
      <w:r w:rsidR="00AB22A2" w:rsidRPr="00AB22A2">
        <w:rPr>
          <w:rFonts w:ascii="Times New Roman" w:hAnsi="Times New Roman" w:cs="Times New Roman"/>
          <w:b/>
          <w:bCs/>
          <w:lang w:val="hr-HR"/>
        </w:rPr>
        <w:t>.</w:t>
      </w:r>
      <w:r w:rsidRPr="00DD09C2">
        <w:rPr>
          <w:rFonts w:ascii="Times New Roman" w:hAnsi="Times New Roman" w:cs="Times New Roman"/>
          <w:b/>
          <w:bCs/>
          <w:lang w:val="hr-HR"/>
        </w:rPr>
        <w:t xml:space="preserve"> sastanka s gradovima potencijaln</w:t>
      </w:r>
      <w:r w:rsidR="002F3358" w:rsidRPr="00DD09C2">
        <w:rPr>
          <w:rFonts w:ascii="Times New Roman" w:hAnsi="Times New Roman" w:cs="Times New Roman"/>
          <w:b/>
          <w:bCs/>
          <w:lang w:val="hr-HR"/>
        </w:rPr>
        <w:t xml:space="preserve">im </w:t>
      </w:r>
      <w:r w:rsidR="004964B4" w:rsidRPr="00DD09C2">
        <w:rPr>
          <w:rFonts w:ascii="Times New Roman" w:hAnsi="Times New Roman" w:cs="Times New Roman"/>
          <w:b/>
          <w:bCs/>
          <w:lang w:val="hr-HR"/>
        </w:rPr>
        <w:t>korisnicima ITU mehanizma,</w:t>
      </w:r>
      <w:r w:rsidR="00AB22A2">
        <w:rPr>
          <w:rFonts w:ascii="Times New Roman" w:hAnsi="Times New Roman" w:cs="Times New Roman"/>
          <w:b/>
          <w:bCs/>
          <w:lang w:val="hr-HR"/>
        </w:rPr>
        <w:t xml:space="preserve"> održanog</w:t>
      </w:r>
      <w:r w:rsidR="00EF6E98">
        <w:rPr>
          <w:rFonts w:ascii="Times New Roman" w:hAnsi="Times New Roman" w:cs="Times New Roman"/>
          <w:b/>
          <w:bCs/>
          <w:lang w:val="hr-HR"/>
        </w:rPr>
        <w:t xml:space="preserve"> 9. veljače 2016</w:t>
      </w:r>
      <w:r w:rsidRPr="00DD09C2">
        <w:rPr>
          <w:rFonts w:ascii="Times New Roman" w:hAnsi="Times New Roman" w:cs="Times New Roman"/>
          <w:b/>
          <w:bCs/>
          <w:lang w:val="hr-HR"/>
        </w:rPr>
        <w:t>. godine</w:t>
      </w:r>
    </w:p>
    <w:p w:rsidR="00396879" w:rsidRPr="00DD09C2" w:rsidRDefault="00396879" w:rsidP="00396879">
      <w:pPr>
        <w:jc w:val="center"/>
        <w:rPr>
          <w:rFonts w:ascii="Times New Roman" w:hAnsi="Times New Roman" w:cs="Times New Roman"/>
          <w:lang w:val="hr-HR"/>
        </w:rPr>
      </w:pPr>
    </w:p>
    <w:p w:rsidR="00396879" w:rsidRPr="00DD09C2" w:rsidRDefault="00396879" w:rsidP="00B836D9">
      <w:pPr>
        <w:jc w:val="center"/>
        <w:rPr>
          <w:rFonts w:ascii="Times New Roman" w:hAnsi="Times New Roman" w:cs="Times New Roman"/>
          <w:lang w:val="hr-HR"/>
        </w:rPr>
      </w:pPr>
    </w:p>
    <w:p w:rsidR="00396879" w:rsidRPr="00DD09C2" w:rsidRDefault="00396879" w:rsidP="008E45E6">
      <w:pPr>
        <w:ind w:left="2124" w:hanging="2124"/>
        <w:jc w:val="both"/>
        <w:rPr>
          <w:rFonts w:ascii="Times New Roman" w:hAnsi="Times New Roman" w:cs="Times New Roman"/>
          <w:lang w:val="hr-HR"/>
        </w:rPr>
      </w:pPr>
      <w:r w:rsidRPr="00DD09C2">
        <w:rPr>
          <w:rFonts w:ascii="Times New Roman" w:hAnsi="Times New Roman" w:cs="Times New Roman"/>
          <w:u w:val="single"/>
          <w:lang w:val="hr-HR"/>
        </w:rPr>
        <w:t>Prisutni</w:t>
      </w:r>
      <w:r w:rsidRPr="00DD09C2">
        <w:rPr>
          <w:rFonts w:ascii="Times New Roman" w:hAnsi="Times New Roman" w:cs="Times New Roman"/>
          <w:lang w:val="hr-HR"/>
        </w:rPr>
        <w:t xml:space="preserve">: </w:t>
      </w:r>
      <w:r w:rsidRPr="00DD09C2">
        <w:rPr>
          <w:rFonts w:ascii="Times New Roman" w:hAnsi="Times New Roman" w:cs="Times New Roman"/>
          <w:lang w:val="hr-HR"/>
        </w:rPr>
        <w:tab/>
        <w:t>Popis prisutnih dostupan je u potpisnoj listi</w:t>
      </w:r>
    </w:p>
    <w:p w:rsidR="00396879" w:rsidRPr="00DD09C2" w:rsidRDefault="00396879" w:rsidP="008E45E6">
      <w:pPr>
        <w:jc w:val="both"/>
        <w:rPr>
          <w:rFonts w:ascii="Times New Roman" w:hAnsi="Times New Roman" w:cs="Times New Roman"/>
          <w:lang w:val="hr-HR"/>
        </w:rPr>
      </w:pPr>
      <w:r w:rsidRPr="00DD09C2">
        <w:rPr>
          <w:rFonts w:ascii="Times New Roman" w:hAnsi="Times New Roman" w:cs="Times New Roman"/>
          <w:u w:val="single"/>
          <w:lang w:val="hr-HR"/>
        </w:rPr>
        <w:t>Vrijeme trajanja</w:t>
      </w:r>
      <w:r w:rsidR="00EF6E98">
        <w:rPr>
          <w:rFonts w:ascii="Times New Roman" w:hAnsi="Times New Roman" w:cs="Times New Roman"/>
          <w:lang w:val="hr-HR"/>
        </w:rPr>
        <w:t xml:space="preserve">: </w:t>
      </w:r>
      <w:r w:rsidR="00EF6E98">
        <w:rPr>
          <w:rFonts w:ascii="Times New Roman" w:hAnsi="Times New Roman" w:cs="Times New Roman"/>
          <w:lang w:val="hr-HR"/>
        </w:rPr>
        <w:tab/>
        <w:t>od 13</w:t>
      </w:r>
      <w:r w:rsidR="004964B4" w:rsidRPr="00DD09C2">
        <w:rPr>
          <w:rFonts w:ascii="Times New Roman" w:hAnsi="Times New Roman" w:cs="Times New Roman"/>
          <w:lang w:val="hr-HR"/>
        </w:rPr>
        <w:t>:00</w:t>
      </w:r>
      <w:r w:rsidR="00EF6E98">
        <w:rPr>
          <w:rFonts w:ascii="Times New Roman" w:hAnsi="Times New Roman" w:cs="Times New Roman"/>
          <w:lang w:val="hr-HR"/>
        </w:rPr>
        <w:t xml:space="preserve"> do 16</w:t>
      </w:r>
      <w:r w:rsidR="002F3358" w:rsidRPr="00DD09C2">
        <w:rPr>
          <w:rFonts w:ascii="Times New Roman" w:hAnsi="Times New Roman" w:cs="Times New Roman"/>
          <w:lang w:val="hr-HR"/>
        </w:rPr>
        <w:t>:0</w:t>
      </w:r>
      <w:r w:rsidRPr="00DD09C2">
        <w:rPr>
          <w:rFonts w:ascii="Times New Roman" w:hAnsi="Times New Roman" w:cs="Times New Roman"/>
          <w:lang w:val="hr-HR"/>
        </w:rPr>
        <w:t>0</w:t>
      </w:r>
    </w:p>
    <w:p w:rsidR="00DD7E63" w:rsidRPr="00DD09C2" w:rsidRDefault="00396879" w:rsidP="008E45E6">
      <w:pPr>
        <w:jc w:val="both"/>
        <w:rPr>
          <w:rFonts w:ascii="Times New Roman" w:hAnsi="Times New Roman" w:cs="Times New Roman"/>
          <w:lang w:val="hr-HR"/>
        </w:rPr>
      </w:pPr>
      <w:r w:rsidRPr="00DD09C2">
        <w:rPr>
          <w:rFonts w:ascii="Times New Roman" w:hAnsi="Times New Roman" w:cs="Times New Roman"/>
          <w:u w:val="single"/>
          <w:lang w:val="hr-HR"/>
        </w:rPr>
        <w:t>Mjesto održavanja</w:t>
      </w:r>
      <w:r w:rsidRPr="00DD09C2">
        <w:rPr>
          <w:rFonts w:ascii="Times New Roman" w:hAnsi="Times New Roman" w:cs="Times New Roman"/>
          <w:lang w:val="hr-HR"/>
        </w:rPr>
        <w:t xml:space="preserve">: </w:t>
      </w:r>
      <w:r w:rsidRPr="00DD09C2">
        <w:rPr>
          <w:rFonts w:ascii="Times New Roman" w:hAnsi="Times New Roman" w:cs="Times New Roman"/>
          <w:lang w:val="hr-HR"/>
        </w:rPr>
        <w:tab/>
        <w:t>Ministarstvo r</w:t>
      </w:r>
      <w:r w:rsidR="008E268F" w:rsidRPr="00DD09C2">
        <w:rPr>
          <w:rFonts w:ascii="Times New Roman" w:hAnsi="Times New Roman" w:cs="Times New Roman"/>
          <w:lang w:val="hr-HR"/>
        </w:rPr>
        <w:t>egionalnoga razvoja i fondova EU</w:t>
      </w:r>
      <w:r w:rsidRPr="00DD09C2">
        <w:rPr>
          <w:rFonts w:ascii="Times New Roman" w:hAnsi="Times New Roman" w:cs="Times New Roman"/>
          <w:lang w:val="hr-HR"/>
        </w:rPr>
        <w:t>, Račkoga 6, Zagreb</w:t>
      </w:r>
      <w:r w:rsidR="00DD7E63" w:rsidRPr="00DD09C2">
        <w:rPr>
          <w:rFonts w:ascii="Times New Roman" w:hAnsi="Times New Roman" w:cs="Times New Roman"/>
          <w:lang w:val="hr-HR"/>
        </w:rPr>
        <w:t xml:space="preserve"> </w:t>
      </w:r>
    </w:p>
    <w:p w:rsidR="00396879" w:rsidRPr="00DD09C2" w:rsidRDefault="00DD7E63" w:rsidP="008E45E6">
      <w:pPr>
        <w:jc w:val="both"/>
        <w:rPr>
          <w:rFonts w:ascii="Times New Roman" w:hAnsi="Times New Roman" w:cs="Times New Roman"/>
          <w:lang w:val="hr-HR"/>
        </w:rPr>
      </w:pPr>
      <w:r w:rsidRPr="00DD09C2">
        <w:rPr>
          <w:rFonts w:ascii="Times New Roman" w:hAnsi="Times New Roman" w:cs="Times New Roman"/>
          <w:lang w:val="hr-HR"/>
        </w:rPr>
        <w:t xml:space="preserve">                                       (u nastavku teksta: MRRFEU)</w:t>
      </w:r>
    </w:p>
    <w:p w:rsidR="002C41DE" w:rsidRPr="00DD09C2" w:rsidRDefault="00396879" w:rsidP="004964B4">
      <w:pPr>
        <w:ind w:left="2127" w:hanging="2127"/>
        <w:jc w:val="both"/>
        <w:rPr>
          <w:rFonts w:ascii="Times New Roman" w:hAnsi="Times New Roman" w:cs="Times New Roman"/>
          <w:b/>
          <w:lang w:val="hr-HR"/>
        </w:rPr>
      </w:pPr>
      <w:r w:rsidRPr="00DD09C2">
        <w:rPr>
          <w:rFonts w:ascii="Times New Roman" w:hAnsi="Times New Roman" w:cs="Times New Roman"/>
          <w:u w:val="single"/>
          <w:lang w:val="hr-HR"/>
        </w:rPr>
        <w:t>Tema sastanka</w:t>
      </w:r>
      <w:r w:rsidRPr="00DD09C2">
        <w:rPr>
          <w:rFonts w:ascii="Times New Roman" w:hAnsi="Times New Roman" w:cs="Times New Roman"/>
          <w:lang w:val="hr-HR"/>
        </w:rPr>
        <w:t xml:space="preserve">: </w:t>
      </w:r>
      <w:r w:rsidRPr="00DD09C2">
        <w:rPr>
          <w:rFonts w:ascii="Times New Roman" w:hAnsi="Times New Roman" w:cs="Times New Roman"/>
          <w:lang w:val="hr-HR"/>
        </w:rPr>
        <w:tab/>
      </w:r>
      <w:r w:rsidRPr="00DD09C2">
        <w:rPr>
          <w:rFonts w:ascii="Times New Roman" w:hAnsi="Times New Roman" w:cs="Times New Roman"/>
          <w:b/>
          <w:lang w:val="hr-HR"/>
        </w:rPr>
        <w:t xml:space="preserve">Pripremne aktivnosti za provedbu mehanizma integriranih teritorijalnih ulaganja namijenjenih održivom urbanom razvoju </w:t>
      </w:r>
    </w:p>
    <w:p w:rsidR="002C41DE" w:rsidRPr="00DD09C2" w:rsidRDefault="002C41DE" w:rsidP="0039687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4964B4" w:rsidRPr="00DD09C2" w:rsidRDefault="004964B4" w:rsidP="0039687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396879" w:rsidRPr="00DD09C2" w:rsidRDefault="00396879" w:rsidP="0039687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D09C2">
        <w:rPr>
          <w:rFonts w:ascii="Times New Roman" w:hAnsi="Times New Roman" w:cs="Times New Roman"/>
          <w:b/>
          <w:bCs/>
          <w:sz w:val="24"/>
          <w:szCs w:val="24"/>
          <w:lang w:val="hr-HR"/>
        </w:rPr>
        <w:t>Dnevni red</w:t>
      </w:r>
    </w:p>
    <w:p w:rsidR="004964B4" w:rsidRPr="00DD09C2" w:rsidRDefault="004964B4" w:rsidP="0039687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64B4" w:rsidRPr="001F51DB" w:rsidRDefault="0044062B" w:rsidP="000E65C9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hAnsi="Times New Roman"/>
          <w:sz w:val="24"/>
          <w:szCs w:val="24"/>
          <w:lang w:val="hr-HR"/>
        </w:rPr>
      </w:pPr>
      <w:r w:rsidRPr="001F51DB">
        <w:rPr>
          <w:rFonts w:ascii="Times New Roman" w:hAnsi="Times New Roman"/>
          <w:sz w:val="24"/>
          <w:szCs w:val="24"/>
          <w:lang w:val="hr-HR"/>
        </w:rPr>
        <w:t>Analiza postupka</w:t>
      </w:r>
      <w:r w:rsidR="008A07F2" w:rsidRPr="001F51DB">
        <w:rPr>
          <w:rFonts w:ascii="Times New Roman" w:hAnsi="Times New Roman"/>
          <w:sz w:val="24"/>
          <w:szCs w:val="24"/>
          <w:lang w:val="hr-HR"/>
        </w:rPr>
        <w:t xml:space="preserve"> odabira gradova za ITU mehanizam</w:t>
      </w:r>
    </w:p>
    <w:p w:rsidR="002D1DA4" w:rsidRPr="001F51DB" w:rsidRDefault="002D1DA4" w:rsidP="000E65C9">
      <w:pPr>
        <w:pStyle w:val="ListParagraph"/>
        <w:spacing w:after="200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D1DA4" w:rsidRPr="001F51DB" w:rsidRDefault="002D1DA4" w:rsidP="000E65C9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hAnsi="Times New Roman"/>
          <w:sz w:val="24"/>
          <w:szCs w:val="24"/>
          <w:lang w:val="hr-HR"/>
        </w:rPr>
      </w:pPr>
      <w:r w:rsidRPr="001F51DB">
        <w:rPr>
          <w:rFonts w:ascii="Times New Roman" w:hAnsi="Times New Roman"/>
          <w:sz w:val="24"/>
          <w:szCs w:val="24"/>
          <w:lang w:val="hr-HR"/>
        </w:rPr>
        <w:t>Iznos sufinanciranja gradova</w:t>
      </w:r>
    </w:p>
    <w:p w:rsidR="002D1DA4" w:rsidRPr="001F51DB" w:rsidRDefault="002D1DA4" w:rsidP="000E65C9">
      <w:pPr>
        <w:pStyle w:val="ListParagraph"/>
        <w:spacing w:after="200"/>
        <w:ind w:left="360"/>
        <w:jc w:val="both"/>
        <w:rPr>
          <w:rFonts w:ascii="Times New Roman" w:hAnsi="Times New Roman" w:cstheme="minorBidi"/>
          <w:sz w:val="24"/>
          <w:szCs w:val="24"/>
          <w:lang w:val="hr-HR"/>
        </w:rPr>
      </w:pPr>
    </w:p>
    <w:p w:rsidR="004964B4" w:rsidRPr="001F51DB" w:rsidRDefault="002D1DA4" w:rsidP="000E65C9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hAnsi="Times New Roman" w:cstheme="minorBidi"/>
          <w:sz w:val="24"/>
          <w:szCs w:val="24"/>
          <w:lang w:val="hr-HR"/>
        </w:rPr>
      </w:pPr>
      <w:r w:rsidRPr="001F51DB">
        <w:rPr>
          <w:rFonts w:ascii="Times New Roman" w:hAnsi="Times New Roman" w:cstheme="minorBidi"/>
          <w:sz w:val="24"/>
          <w:szCs w:val="24"/>
          <w:lang w:val="hr-HR"/>
        </w:rPr>
        <w:t>Rasprava vezana uz raspodjelu alokacija</w:t>
      </w:r>
    </w:p>
    <w:p w:rsidR="002D1DA4" w:rsidRPr="001F51DB" w:rsidRDefault="002D1DA4" w:rsidP="000E65C9">
      <w:pPr>
        <w:pStyle w:val="ListParagraph"/>
        <w:spacing w:after="200"/>
        <w:ind w:left="360"/>
        <w:jc w:val="both"/>
        <w:rPr>
          <w:rFonts w:ascii="Times New Roman" w:hAnsi="Times New Roman" w:cstheme="minorBidi"/>
          <w:sz w:val="24"/>
          <w:szCs w:val="24"/>
          <w:lang w:val="hr-HR"/>
        </w:rPr>
      </w:pPr>
    </w:p>
    <w:p w:rsidR="002D1DA4" w:rsidRPr="001F51DB" w:rsidRDefault="005308C0" w:rsidP="000E65C9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hAnsi="Times New Roman" w:cstheme="minorBidi"/>
          <w:sz w:val="24"/>
          <w:szCs w:val="24"/>
          <w:lang w:val="hr-HR"/>
        </w:rPr>
      </w:pPr>
      <w:r w:rsidRPr="001F51DB">
        <w:rPr>
          <w:rFonts w:ascii="Times New Roman" w:hAnsi="Times New Roman" w:cstheme="minorBidi"/>
          <w:sz w:val="24"/>
          <w:szCs w:val="24"/>
          <w:lang w:val="hr-HR"/>
        </w:rPr>
        <w:t xml:space="preserve">Prijedlog alokacije </w:t>
      </w:r>
      <w:r w:rsidR="006D20DB" w:rsidRPr="001F51DB">
        <w:rPr>
          <w:rFonts w:ascii="Times New Roman" w:hAnsi="Times New Roman" w:cstheme="minorBidi"/>
          <w:sz w:val="24"/>
          <w:szCs w:val="24"/>
          <w:lang w:val="hr-HR"/>
        </w:rPr>
        <w:t>za ulaganje izvan sjedišta urbanog područja</w:t>
      </w:r>
    </w:p>
    <w:p w:rsidR="00B9580D" w:rsidRPr="001F51DB" w:rsidRDefault="00B9580D" w:rsidP="000E65C9">
      <w:pPr>
        <w:pStyle w:val="ListParagraph"/>
        <w:ind w:left="360"/>
        <w:rPr>
          <w:rFonts w:ascii="Times New Roman" w:hAnsi="Times New Roman"/>
          <w:sz w:val="24"/>
          <w:szCs w:val="24"/>
          <w:lang w:val="hr-HR"/>
        </w:rPr>
      </w:pPr>
    </w:p>
    <w:p w:rsidR="001F51DB" w:rsidRDefault="00273FDE" w:rsidP="001F51DB">
      <w:pPr>
        <w:pStyle w:val="ListParagraph"/>
        <w:numPr>
          <w:ilvl w:val="0"/>
          <w:numId w:val="1"/>
        </w:numPr>
        <w:ind w:right="-142"/>
        <w:rPr>
          <w:rFonts w:ascii="Times New Roman" w:hAnsi="Times New Roman"/>
          <w:sz w:val="24"/>
          <w:szCs w:val="24"/>
          <w:lang w:val="hr-HR"/>
        </w:rPr>
      </w:pPr>
      <w:r w:rsidRPr="001F51DB">
        <w:rPr>
          <w:rFonts w:ascii="Times New Roman" w:hAnsi="Times New Roman"/>
          <w:sz w:val="24"/>
          <w:szCs w:val="24"/>
          <w:lang w:val="hr-HR"/>
        </w:rPr>
        <w:t>Strateška procjena</w:t>
      </w:r>
      <w:r w:rsidR="008A07F2" w:rsidRPr="001F51DB">
        <w:rPr>
          <w:rFonts w:ascii="Times New Roman" w:hAnsi="Times New Roman"/>
          <w:sz w:val="24"/>
          <w:szCs w:val="24"/>
          <w:lang w:val="hr-HR"/>
        </w:rPr>
        <w:t xml:space="preserve"> utjecaja na okoliš</w:t>
      </w:r>
      <w:r w:rsidR="001F51DB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1F51DB" w:rsidRDefault="001F51DB" w:rsidP="001F51DB">
      <w:pPr>
        <w:pStyle w:val="ListParagraph"/>
        <w:ind w:left="360" w:right="-142"/>
        <w:rPr>
          <w:rFonts w:ascii="Times New Roman" w:hAnsi="Times New Roman"/>
          <w:sz w:val="24"/>
          <w:szCs w:val="24"/>
          <w:lang w:val="hr-HR"/>
        </w:rPr>
      </w:pPr>
    </w:p>
    <w:p w:rsidR="00B9580D" w:rsidRPr="001F51DB" w:rsidRDefault="001F51DB" w:rsidP="001F51DB">
      <w:pPr>
        <w:pStyle w:val="ListParagraph"/>
        <w:numPr>
          <w:ilvl w:val="0"/>
          <w:numId w:val="1"/>
        </w:numPr>
        <w:ind w:right="-142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</w:t>
      </w:r>
      <w:r w:rsidR="000E65C9" w:rsidRPr="001F51DB">
        <w:rPr>
          <w:rFonts w:ascii="Times New Roman" w:hAnsi="Times New Roman"/>
          <w:sz w:val="24"/>
          <w:szCs w:val="24"/>
          <w:lang w:val="hr-HR"/>
        </w:rPr>
        <w:t xml:space="preserve">zvještaj s radionice </w:t>
      </w:r>
      <w:r w:rsidR="000E65C9" w:rsidRPr="001F51DB">
        <w:rPr>
          <w:rFonts w:ascii="Times New Roman" w:hAnsi="Times New Roman"/>
          <w:bCs/>
          <w:sz w:val="24"/>
          <w:szCs w:val="24"/>
        </w:rPr>
        <w:t>“</w:t>
      </w:r>
      <w:r w:rsidR="000E65C9" w:rsidRPr="001F51DB">
        <w:rPr>
          <w:rFonts w:ascii="Times New Roman" w:hAnsi="Times New Roman"/>
          <w:bCs/>
          <w:i/>
          <w:iCs/>
          <w:sz w:val="24"/>
          <w:szCs w:val="24"/>
        </w:rPr>
        <w:t>Urban Development Network”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0E65C9" w:rsidRPr="001F51DB" w:rsidRDefault="000E65C9" w:rsidP="000E65C9">
      <w:pPr>
        <w:pStyle w:val="ListParagraph"/>
        <w:ind w:left="357"/>
        <w:rPr>
          <w:rFonts w:ascii="Times New Roman" w:hAnsi="Times New Roman"/>
          <w:sz w:val="24"/>
          <w:szCs w:val="24"/>
          <w:lang w:val="hr-HR"/>
        </w:rPr>
      </w:pPr>
    </w:p>
    <w:p w:rsidR="000E65C9" w:rsidRPr="001F51DB" w:rsidRDefault="000E65C9" w:rsidP="000E65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 w:rsidRPr="001F51DB">
        <w:rPr>
          <w:rFonts w:ascii="Times New Roman" w:hAnsi="Times New Roman"/>
          <w:sz w:val="24"/>
          <w:szCs w:val="24"/>
          <w:lang w:val="hr-HR"/>
        </w:rPr>
        <w:t>Zaključci i sljedeći koraci</w:t>
      </w:r>
    </w:p>
    <w:p w:rsidR="008D0C1A" w:rsidRDefault="008D0C1A" w:rsidP="000E65C9">
      <w:pPr>
        <w:ind w:right="-142"/>
        <w:rPr>
          <w:rFonts w:ascii="Times New Roman" w:hAnsi="Times New Roman" w:cs="Times New Roman"/>
          <w:sz w:val="24"/>
          <w:szCs w:val="24"/>
          <w:lang w:val="hr-HR"/>
        </w:rPr>
      </w:pPr>
    </w:p>
    <w:p w:rsidR="000E65C9" w:rsidRPr="008D0C1A" w:rsidRDefault="000E65C9" w:rsidP="008D0C1A">
      <w:pPr>
        <w:rPr>
          <w:rFonts w:ascii="Times New Roman" w:hAnsi="Times New Roman"/>
          <w:sz w:val="24"/>
          <w:szCs w:val="24"/>
          <w:lang w:val="hr-HR"/>
        </w:rPr>
      </w:pPr>
    </w:p>
    <w:p w:rsidR="00A80FFF" w:rsidRPr="00DD09C2" w:rsidRDefault="00A80FFF" w:rsidP="00A80FF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D09C2">
        <w:rPr>
          <w:rFonts w:ascii="Times New Roman" w:hAnsi="Times New Roman" w:cs="Times New Roman"/>
          <w:b/>
          <w:bCs/>
          <w:sz w:val="24"/>
          <w:szCs w:val="24"/>
          <w:lang w:val="hr-HR"/>
        </w:rPr>
        <w:t>Ad 1.</w:t>
      </w:r>
    </w:p>
    <w:p w:rsidR="00B2755F" w:rsidRPr="00DD09C2" w:rsidRDefault="00B2755F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2304" w:rsidRDefault="007154D5" w:rsidP="006733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09C2">
        <w:rPr>
          <w:rFonts w:ascii="Times New Roman" w:hAnsi="Times New Roman" w:cs="Times New Roman"/>
          <w:sz w:val="24"/>
          <w:szCs w:val="24"/>
          <w:lang w:val="hr-HR"/>
        </w:rPr>
        <w:t>Nakon uvodnog pozdrava,</w:t>
      </w:r>
      <w:r w:rsidRPr="00DD09C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DD09C2">
        <w:rPr>
          <w:rFonts w:ascii="Times New Roman" w:hAnsi="Times New Roman" w:cs="Times New Roman"/>
          <w:sz w:val="24"/>
          <w:szCs w:val="24"/>
          <w:lang w:val="hr-HR"/>
        </w:rPr>
        <w:t xml:space="preserve">predstavnici </w:t>
      </w:r>
      <w:r w:rsidR="0008030B" w:rsidRPr="00DD09C2">
        <w:rPr>
          <w:rFonts w:ascii="Times New Roman" w:hAnsi="Times New Roman" w:cs="Times New Roman"/>
          <w:sz w:val="24"/>
          <w:szCs w:val="24"/>
          <w:lang w:val="hr-HR"/>
        </w:rPr>
        <w:t>MRRFEU</w:t>
      </w:r>
      <w:r w:rsidRPr="00DD09C2">
        <w:rPr>
          <w:rFonts w:ascii="Times New Roman" w:hAnsi="Times New Roman" w:cs="Times New Roman"/>
          <w:sz w:val="24"/>
          <w:szCs w:val="24"/>
          <w:lang w:val="hr-HR"/>
        </w:rPr>
        <w:t xml:space="preserve">-a </w:t>
      </w:r>
      <w:r w:rsidR="008C2304">
        <w:rPr>
          <w:rFonts w:ascii="Times New Roman" w:hAnsi="Times New Roman" w:cs="Times New Roman"/>
          <w:sz w:val="24"/>
          <w:szCs w:val="24"/>
          <w:lang w:val="hr-HR"/>
        </w:rPr>
        <w:t xml:space="preserve">predložili su dnevni red sastanka koji je na </w:t>
      </w:r>
      <w:r w:rsidR="00CF5FD3">
        <w:rPr>
          <w:rFonts w:ascii="Times New Roman" w:hAnsi="Times New Roman" w:cs="Times New Roman"/>
          <w:sz w:val="24"/>
          <w:szCs w:val="24"/>
          <w:lang w:val="hr-HR"/>
        </w:rPr>
        <w:t>jedinstven</w:t>
      </w:r>
      <w:r w:rsidR="008C2304">
        <w:rPr>
          <w:rFonts w:ascii="Times New Roman" w:hAnsi="Times New Roman" w:cs="Times New Roman"/>
          <w:sz w:val="24"/>
          <w:szCs w:val="24"/>
          <w:lang w:val="hr-HR"/>
        </w:rPr>
        <w:t xml:space="preserve"> zahtjev </w:t>
      </w:r>
      <w:r w:rsidR="002D1DA4">
        <w:rPr>
          <w:rFonts w:ascii="Times New Roman" w:hAnsi="Times New Roman" w:cs="Times New Roman"/>
          <w:sz w:val="24"/>
          <w:szCs w:val="24"/>
          <w:lang w:val="hr-HR"/>
        </w:rPr>
        <w:t>gradova izmijenjen</w:t>
      </w:r>
      <w:r w:rsidR="008C23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D1DA4">
        <w:rPr>
          <w:rFonts w:ascii="Times New Roman" w:hAnsi="Times New Roman" w:cs="Times New Roman"/>
          <w:sz w:val="24"/>
          <w:szCs w:val="24"/>
          <w:lang w:val="hr-HR"/>
        </w:rPr>
        <w:t>te je glavnina pozornosti usmjerena na postupak</w:t>
      </w:r>
      <w:r w:rsidR="008C2304">
        <w:rPr>
          <w:rFonts w:ascii="Times New Roman" w:hAnsi="Times New Roman" w:cs="Times New Roman"/>
          <w:sz w:val="24"/>
          <w:szCs w:val="24"/>
          <w:lang w:val="hr-HR"/>
        </w:rPr>
        <w:t xml:space="preserve"> odabira gradova za ITU mehanizam</w:t>
      </w:r>
      <w:r w:rsidR="0067333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52356">
        <w:rPr>
          <w:rFonts w:ascii="Times New Roman" w:hAnsi="Times New Roman" w:cs="Times New Roman"/>
          <w:sz w:val="24"/>
          <w:szCs w:val="24"/>
          <w:lang w:val="hr-HR"/>
        </w:rPr>
        <w:t xml:space="preserve">stopu </w:t>
      </w:r>
      <w:r w:rsidR="0067333F">
        <w:rPr>
          <w:rFonts w:ascii="Times New Roman" w:hAnsi="Times New Roman" w:cs="Times New Roman"/>
          <w:sz w:val="24"/>
          <w:szCs w:val="24"/>
          <w:lang w:val="hr-HR"/>
        </w:rPr>
        <w:t xml:space="preserve">EU sufinanciranja, </w:t>
      </w:r>
      <w:r w:rsidR="00452356">
        <w:rPr>
          <w:rFonts w:ascii="Times New Roman" w:hAnsi="Times New Roman" w:cs="Times New Roman"/>
          <w:sz w:val="24"/>
          <w:szCs w:val="24"/>
          <w:lang w:val="hr-HR"/>
        </w:rPr>
        <w:t xml:space="preserve">raspodjelu ITU </w:t>
      </w:r>
      <w:r w:rsidR="002D1DA4">
        <w:rPr>
          <w:rFonts w:ascii="Times New Roman" w:hAnsi="Times New Roman" w:cs="Times New Roman"/>
          <w:sz w:val="24"/>
          <w:szCs w:val="24"/>
          <w:lang w:val="hr-HR"/>
        </w:rPr>
        <w:t>alokacija te metodologij</w:t>
      </w:r>
      <w:r w:rsidR="0045235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2D1DA4">
        <w:rPr>
          <w:rFonts w:ascii="Times New Roman" w:hAnsi="Times New Roman" w:cs="Times New Roman"/>
          <w:sz w:val="24"/>
          <w:szCs w:val="24"/>
          <w:lang w:val="hr-HR"/>
        </w:rPr>
        <w:t xml:space="preserve"> natječajnog postupka.</w:t>
      </w:r>
    </w:p>
    <w:p w:rsidR="00F61A33" w:rsidRDefault="00F61A33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52EB" w:rsidRDefault="0067333F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E17F9C">
        <w:rPr>
          <w:rFonts w:ascii="Times New Roman" w:hAnsi="Times New Roman" w:cs="Times New Roman"/>
          <w:sz w:val="24"/>
          <w:szCs w:val="24"/>
          <w:lang w:val="hr-HR"/>
        </w:rPr>
        <w:t>nastavku je</w:t>
      </w:r>
      <w:r w:rsidR="00CF5FD3">
        <w:rPr>
          <w:rFonts w:ascii="Times New Roman" w:hAnsi="Times New Roman" w:cs="Times New Roman"/>
          <w:sz w:val="24"/>
          <w:szCs w:val="24"/>
          <w:lang w:val="hr-HR"/>
        </w:rPr>
        <w:t xml:space="preserve"> g. Šime </w:t>
      </w:r>
      <w:proofErr w:type="spellStart"/>
      <w:r w:rsidR="00CF5FD3">
        <w:rPr>
          <w:rFonts w:ascii="Times New Roman" w:hAnsi="Times New Roman" w:cs="Times New Roman"/>
          <w:sz w:val="24"/>
          <w:szCs w:val="24"/>
          <w:lang w:val="hr-HR"/>
        </w:rPr>
        <w:t>Erlić</w:t>
      </w:r>
      <w:proofErr w:type="spellEnd"/>
      <w:r w:rsidR="00CF5FD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17F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predstavnik Grada Zadra</w:t>
      </w:r>
      <w:r w:rsidR="00CF5FD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C3426">
        <w:rPr>
          <w:rFonts w:ascii="Times New Roman" w:hAnsi="Times New Roman" w:cs="Times New Roman"/>
          <w:sz w:val="24"/>
          <w:szCs w:val="24"/>
          <w:lang w:val="hr-HR"/>
        </w:rPr>
        <w:t xml:space="preserve"> u ime</w:t>
      </w:r>
      <w:r w:rsidR="00E17F9C">
        <w:rPr>
          <w:rFonts w:ascii="Times New Roman" w:hAnsi="Times New Roman" w:cs="Times New Roman"/>
          <w:sz w:val="24"/>
          <w:szCs w:val="24"/>
          <w:lang w:val="hr-HR"/>
        </w:rPr>
        <w:t xml:space="preserve"> gradova iznio </w:t>
      </w:r>
      <w:r w:rsidR="002D1DA4">
        <w:rPr>
          <w:rFonts w:ascii="Times New Roman" w:hAnsi="Times New Roman" w:cs="Times New Roman"/>
          <w:sz w:val="24"/>
          <w:szCs w:val="24"/>
          <w:lang w:val="hr-HR"/>
        </w:rPr>
        <w:t>jedinstven stav</w:t>
      </w:r>
      <w:r w:rsidR="00E17F9C">
        <w:rPr>
          <w:rFonts w:ascii="Times New Roman" w:hAnsi="Times New Roman" w:cs="Times New Roman"/>
          <w:sz w:val="24"/>
          <w:szCs w:val="24"/>
          <w:lang w:val="hr-HR"/>
        </w:rPr>
        <w:t xml:space="preserve"> kako</w:t>
      </w:r>
      <w:r w:rsidR="002A39A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02CCC">
        <w:rPr>
          <w:rFonts w:ascii="Times New Roman" w:hAnsi="Times New Roman" w:cs="Times New Roman"/>
          <w:sz w:val="24"/>
          <w:szCs w:val="24"/>
          <w:lang w:val="hr-HR"/>
        </w:rPr>
        <w:t xml:space="preserve">svih </w:t>
      </w:r>
      <w:r w:rsidR="00292201" w:rsidRPr="00292201">
        <w:rPr>
          <w:rFonts w:ascii="Times New Roman" w:hAnsi="Times New Roman" w:cs="Times New Roman"/>
          <w:sz w:val="24"/>
          <w:szCs w:val="24"/>
          <w:lang w:val="hr-HR"/>
        </w:rPr>
        <w:t>sedam</w:t>
      </w:r>
      <w:r w:rsidR="00002CCC">
        <w:rPr>
          <w:rFonts w:ascii="Times New Roman" w:hAnsi="Times New Roman" w:cs="Times New Roman"/>
          <w:sz w:val="24"/>
          <w:szCs w:val="24"/>
          <w:lang w:val="hr-HR"/>
        </w:rPr>
        <w:t xml:space="preserve"> gradova </w:t>
      </w:r>
      <w:r w:rsidR="00E17F9C">
        <w:rPr>
          <w:rFonts w:ascii="Times New Roman" w:hAnsi="Times New Roman" w:cs="Times New Roman"/>
          <w:sz w:val="24"/>
          <w:szCs w:val="24"/>
          <w:lang w:val="hr-HR"/>
        </w:rPr>
        <w:t xml:space="preserve">treba </w:t>
      </w:r>
      <w:r w:rsidR="00B97851">
        <w:rPr>
          <w:rFonts w:ascii="Times New Roman" w:hAnsi="Times New Roman" w:cs="Times New Roman"/>
          <w:sz w:val="24"/>
          <w:szCs w:val="24"/>
          <w:lang w:val="hr-HR"/>
        </w:rPr>
        <w:t>direktno sudjelovati</w:t>
      </w:r>
      <w:r w:rsidR="009706FC">
        <w:rPr>
          <w:rFonts w:ascii="Times New Roman" w:hAnsi="Times New Roman" w:cs="Times New Roman"/>
          <w:sz w:val="24"/>
          <w:szCs w:val="24"/>
          <w:lang w:val="hr-HR"/>
        </w:rPr>
        <w:t xml:space="preserve"> provedbi </w:t>
      </w:r>
      <w:r w:rsidR="00E17F9C">
        <w:rPr>
          <w:rFonts w:ascii="Times New Roman" w:hAnsi="Times New Roman" w:cs="Times New Roman"/>
          <w:sz w:val="24"/>
          <w:szCs w:val="24"/>
          <w:lang w:val="hr-HR"/>
        </w:rPr>
        <w:t>ITU mehanizma</w:t>
      </w:r>
      <w:r w:rsidR="002A39A9">
        <w:rPr>
          <w:rFonts w:ascii="Times New Roman" w:hAnsi="Times New Roman" w:cs="Times New Roman"/>
          <w:sz w:val="24"/>
          <w:szCs w:val="24"/>
          <w:lang w:val="hr-HR"/>
        </w:rPr>
        <w:t>. Dakle</w:t>
      </w:r>
      <w:r w:rsidR="002D1DA4">
        <w:rPr>
          <w:rFonts w:ascii="Times New Roman" w:hAnsi="Times New Roman" w:cs="Times New Roman"/>
          <w:sz w:val="24"/>
          <w:szCs w:val="24"/>
          <w:lang w:val="hr-HR"/>
        </w:rPr>
        <w:t>, u pitanju je prijedlog</w:t>
      </w:r>
      <w:r w:rsidR="002A39A9">
        <w:rPr>
          <w:rFonts w:ascii="Times New Roman" w:hAnsi="Times New Roman" w:cs="Times New Roman"/>
          <w:sz w:val="24"/>
          <w:szCs w:val="24"/>
          <w:lang w:val="hr-HR"/>
        </w:rPr>
        <w:t xml:space="preserve"> prihvatljiv svim predstavnicima gradova </w:t>
      </w:r>
      <w:r w:rsidR="00DB6A9E">
        <w:rPr>
          <w:rFonts w:ascii="Times New Roman" w:hAnsi="Times New Roman" w:cs="Times New Roman"/>
          <w:sz w:val="24"/>
          <w:szCs w:val="24"/>
          <w:lang w:val="hr-HR"/>
        </w:rPr>
        <w:t xml:space="preserve">jer </w:t>
      </w:r>
      <w:r w:rsidR="002D1DA4">
        <w:rPr>
          <w:rFonts w:ascii="Times New Roman" w:hAnsi="Times New Roman" w:cs="Times New Roman"/>
          <w:sz w:val="24"/>
          <w:szCs w:val="24"/>
          <w:lang w:val="hr-HR"/>
        </w:rPr>
        <w:t>svaki</w:t>
      </w:r>
      <w:r w:rsidR="002A39A9">
        <w:rPr>
          <w:rFonts w:ascii="Times New Roman" w:hAnsi="Times New Roman" w:cs="Times New Roman"/>
          <w:sz w:val="24"/>
          <w:szCs w:val="24"/>
          <w:lang w:val="hr-HR"/>
        </w:rPr>
        <w:t xml:space="preserve"> od njih može </w:t>
      </w:r>
      <w:r w:rsidR="002D1DA4">
        <w:rPr>
          <w:rFonts w:ascii="Times New Roman" w:hAnsi="Times New Roman" w:cs="Times New Roman"/>
          <w:sz w:val="24"/>
          <w:szCs w:val="24"/>
          <w:lang w:val="hr-HR"/>
        </w:rPr>
        <w:t xml:space="preserve">računati na određena sredstava te na posljedični razvoj kapaciteta. </w:t>
      </w:r>
      <w:r w:rsidR="00FF52EB">
        <w:rPr>
          <w:rFonts w:ascii="Times New Roman" w:hAnsi="Times New Roman" w:cs="Times New Roman"/>
          <w:sz w:val="24"/>
          <w:szCs w:val="24"/>
          <w:lang w:val="hr-HR"/>
        </w:rPr>
        <w:t>Naravno, to ne znači da bi se u nepovoljan</w:t>
      </w:r>
      <w:r w:rsidR="0029220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F52EB">
        <w:rPr>
          <w:rFonts w:ascii="Times New Roman" w:hAnsi="Times New Roman" w:cs="Times New Roman"/>
          <w:sz w:val="24"/>
          <w:szCs w:val="24"/>
          <w:lang w:val="hr-HR"/>
        </w:rPr>
        <w:t xml:space="preserve">položaj doveli </w:t>
      </w:r>
      <w:r w:rsidR="00DB6A9E">
        <w:rPr>
          <w:rFonts w:ascii="Times New Roman" w:hAnsi="Times New Roman" w:cs="Times New Roman"/>
          <w:sz w:val="24"/>
          <w:szCs w:val="24"/>
          <w:lang w:val="hr-HR"/>
        </w:rPr>
        <w:t>oni gradovi koji se već sada nalaze u odmakloj fazi pripremljenosti te posjeduju kapacitet</w:t>
      </w:r>
      <w:r w:rsidR="00FF52EB">
        <w:rPr>
          <w:rFonts w:ascii="Times New Roman" w:hAnsi="Times New Roman" w:cs="Times New Roman"/>
          <w:sz w:val="24"/>
          <w:szCs w:val="24"/>
          <w:lang w:val="hr-HR"/>
        </w:rPr>
        <w:t>e spremne za provedbenu fazu</w:t>
      </w:r>
      <w:r w:rsidR="0044062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F091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52377" w:rsidRDefault="00452377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2377" w:rsidRDefault="00452377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D0C1A" w:rsidRDefault="008D0C1A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223BB" w:rsidRDefault="00483BE1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Poanta je da</w:t>
      </w:r>
      <w:r w:rsidR="0004503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0917">
        <w:rPr>
          <w:rFonts w:ascii="Times New Roman" w:hAnsi="Times New Roman" w:cs="Times New Roman"/>
          <w:sz w:val="24"/>
          <w:szCs w:val="24"/>
          <w:lang w:val="hr-HR"/>
        </w:rPr>
        <w:t>nitko ne gubi</w:t>
      </w:r>
      <w:r w:rsidR="009223BB">
        <w:rPr>
          <w:rFonts w:ascii="Times New Roman" w:hAnsi="Times New Roman" w:cs="Times New Roman"/>
          <w:sz w:val="24"/>
          <w:szCs w:val="24"/>
          <w:lang w:val="hr-HR"/>
        </w:rPr>
        <w:t>, a u slučaj</w:t>
      </w:r>
      <w:r w:rsidR="0044062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9223BB">
        <w:rPr>
          <w:rFonts w:ascii="Times New Roman" w:hAnsi="Times New Roman" w:cs="Times New Roman"/>
          <w:sz w:val="24"/>
          <w:szCs w:val="24"/>
          <w:lang w:val="hr-HR"/>
        </w:rPr>
        <w:t xml:space="preserve"> odabira </w:t>
      </w:r>
      <w:r w:rsidR="00C95BC4">
        <w:rPr>
          <w:rFonts w:ascii="Times New Roman" w:hAnsi="Times New Roman" w:cs="Times New Roman"/>
          <w:sz w:val="24"/>
          <w:szCs w:val="24"/>
          <w:lang w:val="hr-HR"/>
        </w:rPr>
        <w:t>četiri grada, gradovi koji ne budu</w:t>
      </w:r>
      <w:r w:rsidR="00FF52EB">
        <w:rPr>
          <w:rFonts w:ascii="Times New Roman" w:hAnsi="Times New Roman" w:cs="Times New Roman"/>
          <w:sz w:val="24"/>
          <w:szCs w:val="24"/>
          <w:lang w:val="hr-HR"/>
        </w:rPr>
        <w:t xml:space="preserve"> izabrani morat će pauzirati </w:t>
      </w:r>
      <w:r w:rsidR="009223BB">
        <w:rPr>
          <w:rFonts w:ascii="Times New Roman" w:hAnsi="Times New Roman" w:cs="Times New Roman"/>
          <w:sz w:val="24"/>
          <w:szCs w:val="24"/>
          <w:lang w:val="hr-HR"/>
        </w:rPr>
        <w:t>nekoliko sljedeć</w:t>
      </w:r>
      <w:r w:rsidR="00C95BC4">
        <w:rPr>
          <w:rFonts w:ascii="Times New Roman" w:hAnsi="Times New Roman" w:cs="Times New Roman"/>
          <w:sz w:val="24"/>
          <w:szCs w:val="24"/>
          <w:lang w:val="hr-HR"/>
        </w:rPr>
        <w:t>ih godina</w:t>
      </w:r>
      <w:r w:rsidR="00FF52EB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9223BB">
        <w:rPr>
          <w:rFonts w:ascii="Times New Roman" w:hAnsi="Times New Roman" w:cs="Times New Roman"/>
          <w:sz w:val="24"/>
          <w:szCs w:val="24"/>
          <w:lang w:val="hr-HR"/>
        </w:rPr>
        <w:t xml:space="preserve"> samim time neće </w:t>
      </w:r>
      <w:r w:rsidR="00FF52EB">
        <w:rPr>
          <w:rFonts w:ascii="Times New Roman" w:hAnsi="Times New Roman" w:cs="Times New Roman"/>
          <w:sz w:val="24"/>
          <w:szCs w:val="24"/>
          <w:lang w:val="hr-HR"/>
        </w:rPr>
        <w:t xml:space="preserve">dovoljno razvijati </w:t>
      </w:r>
      <w:r w:rsidR="009223BB">
        <w:rPr>
          <w:rFonts w:ascii="Times New Roman" w:hAnsi="Times New Roman" w:cs="Times New Roman"/>
          <w:sz w:val="24"/>
          <w:szCs w:val="24"/>
          <w:lang w:val="hr-HR"/>
        </w:rPr>
        <w:t xml:space="preserve">kapacitete koji su ključni </w:t>
      </w:r>
      <w:r w:rsidR="00FF52EB">
        <w:rPr>
          <w:rFonts w:ascii="Times New Roman" w:hAnsi="Times New Roman" w:cs="Times New Roman"/>
          <w:sz w:val="24"/>
          <w:szCs w:val="24"/>
          <w:lang w:val="hr-HR"/>
        </w:rPr>
        <w:t>za jačanje strukture na lokalnoj razini</w:t>
      </w:r>
      <w:r w:rsidR="00BD162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C7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D162C">
        <w:rPr>
          <w:rFonts w:ascii="Times New Roman" w:hAnsi="Times New Roman" w:cs="Times New Roman"/>
          <w:sz w:val="24"/>
          <w:szCs w:val="24"/>
          <w:lang w:val="hr-HR"/>
        </w:rPr>
        <w:t>Pritom</w:t>
      </w:r>
      <w:r w:rsidR="00FF52E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D162C">
        <w:rPr>
          <w:rFonts w:ascii="Times New Roman" w:hAnsi="Times New Roman" w:cs="Times New Roman"/>
          <w:sz w:val="24"/>
          <w:szCs w:val="24"/>
          <w:lang w:val="hr-HR"/>
        </w:rPr>
        <w:t xml:space="preserve">treba imati na umu </w:t>
      </w:r>
      <w:r w:rsidR="00FF52EB">
        <w:rPr>
          <w:rFonts w:ascii="Times New Roman" w:hAnsi="Times New Roman" w:cs="Times New Roman"/>
          <w:sz w:val="24"/>
          <w:szCs w:val="24"/>
          <w:lang w:val="hr-HR"/>
        </w:rPr>
        <w:t>i potencijaln</w:t>
      </w:r>
      <w:r w:rsidR="00C95BC4">
        <w:rPr>
          <w:rFonts w:ascii="Times New Roman" w:hAnsi="Times New Roman" w:cs="Times New Roman"/>
          <w:sz w:val="24"/>
          <w:szCs w:val="24"/>
          <w:lang w:val="hr-HR"/>
        </w:rPr>
        <w:t>o nezadovoljstvo i eventualne</w:t>
      </w:r>
      <w:r w:rsidR="00E12114">
        <w:rPr>
          <w:rFonts w:ascii="Times New Roman" w:hAnsi="Times New Roman" w:cs="Times New Roman"/>
          <w:sz w:val="24"/>
          <w:szCs w:val="24"/>
          <w:lang w:val="hr-HR"/>
        </w:rPr>
        <w:t xml:space="preserve"> žalbe koje bi generirale </w:t>
      </w:r>
      <w:r w:rsidR="00FF52EB">
        <w:rPr>
          <w:rFonts w:ascii="Times New Roman" w:hAnsi="Times New Roman" w:cs="Times New Roman"/>
          <w:sz w:val="24"/>
          <w:szCs w:val="24"/>
          <w:lang w:val="hr-HR"/>
        </w:rPr>
        <w:t>negativan publicitet</w:t>
      </w:r>
      <w:r w:rsidR="00BD162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C7521">
        <w:rPr>
          <w:rFonts w:ascii="Times New Roman" w:hAnsi="Times New Roman" w:cs="Times New Roman"/>
          <w:sz w:val="24"/>
          <w:szCs w:val="24"/>
          <w:lang w:val="hr-HR"/>
        </w:rPr>
        <w:t>Znači, gradovi su</w:t>
      </w:r>
      <w:r w:rsidR="00C95BC4">
        <w:rPr>
          <w:rFonts w:ascii="Times New Roman" w:hAnsi="Times New Roman" w:cs="Times New Roman"/>
          <w:sz w:val="24"/>
          <w:szCs w:val="24"/>
          <w:lang w:val="hr-HR"/>
        </w:rPr>
        <w:t xml:space="preserve"> bili suglasni i htjeli su</w:t>
      </w:r>
      <w:r w:rsidR="009C7521">
        <w:rPr>
          <w:rFonts w:ascii="Times New Roman" w:hAnsi="Times New Roman" w:cs="Times New Roman"/>
          <w:sz w:val="24"/>
          <w:szCs w:val="24"/>
          <w:lang w:val="hr-HR"/>
        </w:rPr>
        <w:t xml:space="preserve"> potvrdu </w:t>
      </w:r>
      <w:r w:rsidR="00FF52EB" w:rsidRPr="00C95BC4">
        <w:rPr>
          <w:rFonts w:ascii="Times New Roman" w:hAnsi="Times New Roman" w:cs="Times New Roman"/>
          <w:sz w:val="24"/>
          <w:szCs w:val="24"/>
          <w:lang w:val="hr-HR"/>
        </w:rPr>
        <w:t>je li</w:t>
      </w:r>
      <w:r w:rsidR="00FF52E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95BC4">
        <w:rPr>
          <w:rFonts w:ascii="Times New Roman" w:hAnsi="Times New Roman" w:cs="Times New Roman"/>
          <w:sz w:val="24"/>
          <w:szCs w:val="24"/>
          <w:lang w:val="hr-HR"/>
        </w:rPr>
        <w:t>moguće da svih sedam</w:t>
      </w:r>
      <w:r w:rsidR="00FF52E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C7521">
        <w:rPr>
          <w:rFonts w:ascii="Times New Roman" w:hAnsi="Times New Roman" w:cs="Times New Roman"/>
          <w:sz w:val="24"/>
          <w:szCs w:val="24"/>
          <w:lang w:val="hr-HR"/>
        </w:rPr>
        <w:t>gradova bude potpisnik ITU</w:t>
      </w:r>
      <w:r w:rsidR="00C95BC4">
        <w:rPr>
          <w:rFonts w:ascii="Times New Roman" w:hAnsi="Times New Roman" w:cs="Times New Roman"/>
          <w:sz w:val="24"/>
          <w:szCs w:val="24"/>
          <w:lang w:val="hr-HR"/>
        </w:rPr>
        <w:t xml:space="preserve"> sporazuma, odnosno da sudjeluje</w:t>
      </w:r>
      <w:r w:rsidR="009C7521">
        <w:rPr>
          <w:rFonts w:ascii="Times New Roman" w:hAnsi="Times New Roman" w:cs="Times New Roman"/>
          <w:sz w:val="24"/>
          <w:szCs w:val="24"/>
          <w:lang w:val="hr-HR"/>
        </w:rPr>
        <w:t xml:space="preserve"> u implementaciji ITU mehanizma.</w:t>
      </w:r>
    </w:p>
    <w:p w:rsidR="009223BB" w:rsidRDefault="009223BB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9781A" w:rsidRDefault="00D77E56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Vezano uz</w:t>
      </w:r>
      <w:r w:rsidR="00150046">
        <w:rPr>
          <w:rFonts w:ascii="Times New Roman" w:hAnsi="Times New Roman" w:cs="Times New Roman"/>
          <w:sz w:val="24"/>
          <w:szCs w:val="24"/>
          <w:lang w:val="hr-HR"/>
        </w:rPr>
        <w:t xml:space="preserve"> izneseni prijedlog, </w:t>
      </w:r>
      <w:r w:rsidR="00150046" w:rsidRPr="00150046">
        <w:rPr>
          <w:rFonts w:ascii="Times New Roman" w:hAnsi="Times New Roman" w:cs="Times New Roman"/>
          <w:sz w:val="24"/>
          <w:szCs w:val="24"/>
          <w:lang w:val="hr-HR"/>
        </w:rPr>
        <w:t xml:space="preserve">zamjenik ministra dr. </w:t>
      </w:r>
      <w:proofErr w:type="spellStart"/>
      <w:r w:rsidR="00150046" w:rsidRPr="00150046">
        <w:rPr>
          <w:rFonts w:ascii="Times New Roman" w:hAnsi="Times New Roman" w:cs="Times New Roman"/>
          <w:sz w:val="24"/>
          <w:szCs w:val="24"/>
          <w:lang w:val="hr-HR"/>
        </w:rPr>
        <w:t>sc</w:t>
      </w:r>
      <w:proofErr w:type="spellEnd"/>
      <w:r w:rsidR="00150046" w:rsidRPr="00150046">
        <w:rPr>
          <w:rFonts w:ascii="Times New Roman" w:hAnsi="Times New Roman" w:cs="Times New Roman"/>
          <w:sz w:val="24"/>
          <w:szCs w:val="24"/>
          <w:lang w:val="hr-HR"/>
        </w:rPr>
        <w:t>. Jakša Puljiz</w:t>
      </w:r>
      <w:r w:rsidR="00150046">
        <w:rPr>
          <w:rFonts w:ascii="Times New Roman" w:hAnsi="Times New Roman" w:cs="Times New Roman"/>
          <w:sz w:val="24"/>
          <w:szCs w:val="24"/>
          <w:lang w:val="hr-HR"/>
        </w:rPr>
        <w:t xml:space="preserve"> podsjetio je </w:t>
      </w:r>
      <w:r w:rsidR="00FF52EB" w:rsidRPr="0011265B">
        <w:rPr>
          <w:rFonts w:ascii="Times New Roman" w:hAnsi="Times New Roman" w:cs="Times New Roman"/>
          <w:sz w:val="24"/>
          <w:szCs w:val="24"/>
          <w:lang w:val="hr-HR"/>
        </w:rPr>
        <w:t>na prvotnu ideju</w:t>
      </w:r>
      <w:r w:rsidR="00940D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F52EB">
        <w:rPr>
          <w:rFonts w:ascii="Times New Roman" w:hAnsi="Times New Roman" w:cs="Times New Roman"/>
          <w:sz w:val="24"/>
          <w:szCs w:val="24"/>
          <w:lang w:val="hr-HR"/>
        </w:rPr>
        <w:t xml:space="preserve">koja je kretala od toga </w:t>
      </w:r>
      <w:r w:rsidR="00150046">
        <w:rPr>
          <w:rFonts w:ascii="Times New Roman" w:hAnsi="Times New Roman" w:cs="Times New Roman"/>
          <w:sz w:val="24"/>
          <w:szCs w:val="24"/>
          <w:lang w:val="hr-HR"/>
        </w:rPr>
        <w:t xml:space="preserve">da se ITU mehanizam na prostoru Republike Hrvatske </w:t>
      </w:r>
      <w:r w:rsidR="00600E88">
        <w:rPr>
          <w:rFonts w:ascii="Times New Roman" w:hAnsi="Times New Roman" w:cs="Times New Roman"/>
          <w:sz w:val="24"/>
          <w:szCs w:val="24"/>
          <w:lang w:val="hr-HR"/>
        </w:rPr>
        <w:t>provodi u samo četiri najveća grada. M</w:t>
      </w:r>
      <w:r w:rsidR="00150046">
        <w:rPr>
          <w:rFonts w:ascii="Times New Roman" w:hAnsi="Times New Roman" w:cs="Times New Roman"/>
          <w:sz w:val="24"/>
          <w:szCs w:val="24"/>
          <w:lang w:val="hr-HR"/>
        </w:rPr>
        <w:t>eđutim</w:t>
      </w:r>
      <w:r w:rsidR="00AE399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50046">
        <w:rPr>
          <w:rFonts w:ascii="Times New Roman" w:hAnsi="Times New Roman" w:cs="Times New Roman"/>
          <w:sz w:val="24"/>
          <w:szCs w:val="24"/>
          <w:lang w:val="hr-HR"/>
        </w:rPr>
        <w:t xml:space="preserve"> MRRFEU je odbacilo takvu ideju jer je nastajalo oformiti sistem koji će biti poticajan i motivirajući, a to je natjecanje. </w:t>
      </w:r>
      <w:r w:rsidR="00A816FA">
        <w:rPr>
          <w:rFonts w:ascii="Times New Roman" w:hAnsi="Times New Roman" w:cs="Times New Roman"/>
          <w:sz w:val="24"/>
          <w:szCs w:val="24"/>
          <w:lang w:val="hr-HR"/>
        </w:rPr>
        <w:t>Dakle, ideja je bila da postoji natjecateljski postupak i da se kroz stanovito</w:t>
      </w:r>
      <w:r w:rsidR="00600E88">
        <w:rPr>
          <w:rFonts w:ascii="Times New Roman" w:hAnsi="Times New Roman" w:cs="Times New Roman"/>
          <w:sz w:val="24"/>
          <w:szCs w:val="24"/>
          <w:lang w:val="hr-HR"/>
        </w:rPr>
        <w:t xml:space="preserve"> razdoblje ustanovi</w:t>
      </w:r>
      <w:r w:rsidR="00A816FA">
        <w:rPr>
          <w:rFonts w:ascii="Times New Roman" w:hAnsi="Times New Roman" w:cs="Times New Roman"/>
          <w:sz w:val="24"/>
          <w:szCs w:val="24"/>
          <w:lang w:val="hr-HR"/>
        </w:rPr>
        <w:t xml:space="preserve"> koji su gradovi motivirani da zadovolje postavljene kriterije i da se u konačnici dobije struktura koja može</w:t>
      </w:r>
      <w:r w:rsidR="004E127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E127D" w:rsidRPr="004E127D">
        <w:rPr>
          <w:rFonts w:ascii="Times New Roman" w:hAnsi="Times New Roman" w:cs="Times New Roman"/>
          <w:sz w:val="24"/>
          <w:szCs w:val="24"/>
          <w:lang w:val="hr-HR"/>
        </w:rPr>
        <w:t>na odgovarajući način</w:t>
      </w:r>
      <w:r w:rsidR="00A816FA">
        <w:rPr>
          <w:rFonts w:ascii="Times New Roman" w:hAnsi="Times New Roman" w:cs="Times New Roman"/>
          <w:sz w:val="24"/>
          <w:szCs w:val="24"/>
          <w:lang w:val="hr-HR"/>
        </w:rPr>
        <w:t xml:space="preserve"> realizirati ciljeve ITU mehanizma</w:t>
      </w:r>
      <w:r w:rsidR="00600E8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A030F"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A816FA">
        <w:rPr>
          <w:rFonts w:ascii="Times New Roman" w:hAnsi="Times New Roman" w:cs="Times New Roman"/>
          <w:sz w:val="24"/>
          <w:szCs w:val="24"/>
          <w:lang w:val="hr-HR"/>
        </w:rPr>
        <w:t>ostupak</w:t>
      </w:r>
      <w:r w:rsidR="00EA030F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A816FA">
        <w:rPr>
          <w:rFonts w:ascii="Times New Roman" w:hAnsi="Times New Roman" w:cs="Times New Roman"/>
          <w:sz w:val="24"/>
          <w:szCs w:val="24"/>
          <w:lang w:val="hr-HR"/>
        </w:rPr>
        <w:t xml:space="preserve"> došao do faze u kojoj treba odrediti </w:t>
      </w:r>
      <w:r w:rsidR="0044062B">
        <w:rPr>
          <w:rFonts w:ascii="Times New Roman" w:hAnsi="Times New Roman" w:cs="Times New Roman"/>
          <w:sz w:val="24"/>
          <w:szCs w:val="24"/>
          <w:lang w:val="hr-HR"/>
        </w:rPr>
        <w:t>daljnji smjer, a trenutna</w:t>
      </w:r>
      <w:r w:rsidR="00600E88">
        <w:rPr>
          <w:rFonts w:ascii="Times New Roman" w:hAnsi="Times New Roman" w:cs="Times New Roman"/>
          <w:sz w:val="24"/>
          <w:szCs w:val="24"/>
          <w:lang w:val="hr-HR"/>
        </w:rPr>
        <w:t xml:space="preserve"> situacija</w:t>
      </w:r>
      <w:r w:rsidR="004E127D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600E88">
        <w:rPr>
          <w:rFonts w:ascii="Times New Roman" w:hAnsi="Times New Roman" w:cs="Times New Roman"/>
          <w:sz w:val="24"/>
          <w:szCs w:val="24"/>
          <w:lang w:val="hr-HR"/>
        </w:rPr>
        <w:t xml:space="preserve"> da se između </w:t>
      </w:r>
      <w:r w:rsidR="004E127D">
        <w:rPr>
          <w:rFonts w:ascii="Times New Roman" w:hAnsi="Times New Roman" w:cs="Times New Roman"/>
          <w:sz w:val="24"/>
          <w:szCs w:val="24"/>
          <w:lang w:val="hr-HR"/>
        </w:rPr>
        <w:t>sedam</w:t>
      </w:r>
      <w:r w:rsidR="009016C7">
        <w:rPr>
          <w:rFonts w:ascii="Times New Roman" w:hAnsi="Times New Roman" w:cs="Times New Roman"/>
          <w:sz w:val="24"/>
          <w:szCs w:val="24"/>
          <w:lang w:val="hr-HR"/>
        </w:rPr>
        <w:t xml:space="preserve"> g</w:t>
      </w:r>
      <w:r w:rsidR="00600E88">
        <w:rPr>
          <w:rFonts w:ascii="Times New Roman" w:hAnsi="Times New Roman" w:cs="Times New Roman"/>
          <w:sz w:val="24"/>
          <w:szCs w:val="24"/>
          <w:lang w:val="hr-HR"/>
        </w:rPr>
        <w:t xml:space="preserve">radova neupitne motiviranosti </w:t>
      </w:r>
      <w:r w:rsidR="004E127D">
        <w:rPr>
          <w:rFonts w:ascii="Times New Roman" w:hAnsi="Times New Roman" w:cs="Times New Roman"/>
          <w:sz w:val="24"/>
          <w:szCs w:val="24"/>
          <w:lang w:val="hr-HR"/>
        </w:rPr>
        <w:t>treba odlučiti za četiri</w:t>
      </w:r>
      <w:r w:rsidR="009016C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00E88">
        <w:rPr>
          <w:rFonts w:ascii="Times New Roman" w:hAnsi="Times New Roman" w:cs="Times New Roman"/>
          <w:sz w:val="24"/>
          <w:szCs w:val="24"/>
          <w:lang w:val="hr-HR"/>
        </w:rPr>
        <w:t>koja će sudjelovati u fazi provedbe</w:t>
      </w:r>
      <w:r w:rsidR="009016C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967C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016C7">
        <w:rPr>
          <w:rFonts w:ascii="Times New Roman" w:hAnsi="Times New Roman" w:cs="Times New Roman"/>
          <w:sz w:val="24"/>
          <w:szCs w:val="24"/>
          <w:lang w:val="hr-HR"/>
        </w:rPr>
        <w:t xml:space="preserve">Predstavnici MRRFEU-a svjesni su reperkusija koje bi se javile u ovom slučaju i na tragu su ideje da se </w:t>
      </w:r>
      <w:r w:rsidR="00600E88">
        <w:rPr>
          <w:rFonts w:ascii="Times New Roman" w:hAnsi="Times New Roman" w:cs="Times New Roman"/>
          <w:sz w:val="24"/>
          <w:szCs w:val="24"/>
          <w:lang w:val="hr-HR"/>
        </w:rPr>
        <w:t xml:space="preserve">korigira </w:t>
      </w:r>
      <w:r w:rsidR="00B67EC4">
        <w:rPr>
          <w:rFonts w:ascii="Times New Roman" w:hAnsi="Times New Roman" w:cs="Times New Roman"/>
          <w:sz w:val="24"/>
          <w:szCs w:val="24"/>
          <w:lang w:val="hr-HR"/>
        </w:rPr>
        <w:t>postupak koji je naveden</w:t>
      </w:r>
      <w:r w:rsidR="009016C7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EA030F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9016C7" w:rsidRPr="00A12E7C">
        <w:rPr>
          <w:rFonts w:ascii="Times New Roman" w:hAnsi="Times New Roman" w:cs="Times New Roman"/>
          <w:sz w:val="24"/>
          <w:szCs w:val="24"/>
          <w:lang w:val="hr-HR"/>
        </w:rPr>
        <w:t>Sporazum</w:t>
      </w:r>
      <w:r w:rsidR="0044062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9016C7" w:rsidRPr="00A12E7C">
        <w:rPr>
          <w:rFonts w:ascii="Times New Roman" w:hAnsi="Times New Roman" w:cs="Times New Roman"/>
          <w:sz w:val="24"/>
          <w:szCs w:val="24"/>
          <w:lang w:val="hr-HR"/>
        </w:rPr>
        <w:t xml:space="preserve"> o partnerstvu</w:t>
      </w:r>
      <w:r w:rsidR="00EA030F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9016C7" w:rsidRPr="00A12E7C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524D12" w:rsidRPr="00A12E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030F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524D12" w:rsidRPr="00A12E7C">
        <w:rPr>
          <w:rFonts w:ascii="Times New Roman" w:hAnsi="Times New Roman" w:cs="Times New Roman"/>
          <w:sz w:val="24"/>
          <w:szCs w:val="24"/>
          <w:lang w:val="hr-HR"/>
        </w:rPr>
        <w:t>Operativnom programu Konkurentnost i kohezija</w:t>
      </w:r>
      <w:r w:rsidR="0044062B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A12E7C" w:rsidRPr="00A12E7C">
        <w:t xml:space="preserve"> </w:t>
      </w:r>
      <w:r w:rsidR="00A12E7C" w:rsidRPr="00A12E7C">
        <w:rPr>
          <w:rFonts w:ascii="Times New Roman" w:hAnsi="Times New Roman" w:cs="Times New Roman"/>
          <w:sz w:val="24"/>
          <w:szCs w:val="24"/>
          <w:lang w:val="hr-HR"/>
        </w:rPr>
        <w:t>2014.-2020.</w:t>
      </w:r>
      <w:r w:rsidR="00A12E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E127D">
        <w:rPr>
          <w:rFonts w:ascii="Times New Roman" w:hAnsi="Times New Roman" w:cs="Times New Roman"/>
          <w:sz w:val="24"/>
          <w:szCs w:val="24"/>
          <w:lang w:val="hr-HR"/>
        </w:rPr>
        <w:t>(u nastavku teksta: PS i</w:t>
      </w:r>
      <w:r w:rsidR="00E374B3" w:rsidRPr="00E374B3">
        <w:rPr>
          <w:rFonts w:ascii="Times New Roman" w:hAnsi="Times New Roman" w:cs="Times New Roman"/>
          <w:sz w:val="24"/>
          <w:szCs w:val="24"/>
          <w:lang w:val="hr-HR"/>
        </w:rPr>
        <w:t xml:space="preserve"> OPKK)</w:t>
      </w:r>
      <w:r w:rsidR="00B67EC4">
        <w:rPr>
          <w:rFonts w:ascii="Times New Roman" w:hAnsi="Times New Roman" w:cs="Times New Roman"/>
          <w:sz w:val="24"/>
          <w:szCs w:val="24"/>
          <w:lang w:val="hr-HR"/>
        </w:rPr>
        <w:t>. Vezano za isto</w:t>
      </w:r>
      <w:r w:rsidR="006E5A3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67EC4">
        <w:rPr>
          <w:rFonts w:ascii="Times New Roman" w:hAnsi="Times New Roman" w:cs="Times New Roman"/>
          <w:sz w:val="24"/>
          <w:szCs w:val="24"/>
          <w:lang w:val="hr-HR"/>
        </w:rPr>
        <w:t xml:space="preserve"> MRRFEU je spremno</w:t>
      </w:r>
      <w:r w:rsidR="006E5A38">
        <w:rPr>
          <w:rFonts w:ascii="Times New Roman" w:hAnsi="Times New Roman" w:cs="Times New Roman"/>
          <w:sz w:val="24"/>
          <w:szCs w:val="24"/>
          <w:lang w:val="hr-HR"/>
        </w:rPr>
        <w:t xml:space="preserve"> pokrenuti dijalog s Europskom k</w:t>
      </w:r>
      <w:r w:rsidR="00B67EC4">
        <w:rPr>
          <w:rFonts w:ascii="Times New Roman" w:hAnsi="Times New Roman" w:cs="Times New Roman"/>
          <w:sz w:val="24"/>
          <w:szCs w:val="24"/>
          <w:lang w:val="hr-HR"/>
        </w:rPr>
        <w:t>omisijom</w:t>
      </w:r>
      <w:r w:rsidR="00600E88">
        <w:rPr>
          <w:rFonts w:ascii="Times New Roman" w:hAnsi="Times New Roman" w:cs="Times New Roman"/>
          <w:sz w:val="24"/>
          <w:szCs w:val="24"/>
          <w:lang w:val="hr-HR"/>
        </w:rPr>
        <w:t xml:space="preserve"> (u nastavku teksta: EK)</w:t>
      </w:r>
      <w:r w:rsidR="00B67EC4">
        <w:rPr>
          <w:rFonts w:ascii="Times New Roman" w:hAnsi="Times New Roman" w:cs="Times New Roman"/>
          <w:sz w:val="24"/>
          <w:szCs w:val="24"/>
          <w:lang w:val="hr-HR"/>
        </w:rPr>
        <w:t xml:space="preserve"> kako bi pokušalo postići tražene izmjene, ali na način da svaki grad mora zad</w:t>
      </w:r>
      <w:r w:rsidR="00600E88">
        <w:rPr>
          <w:rFonts w:ascii="Times New Roman" w:hAnsi="Times New Roman" w:cs="Times New Roman"/>
          <w:sz w:val="24"/>
          <w:szCs w:val="24"/>
          <w:lang w:val="hr-HR"/>
        </w:rPr>
        <w:t>ovoljiti minimalan broj bodova. Prema tome</w:t>
      </w:r>
      <w:r w:rsidR="00B67EC4">
        <w:rPr>
          <w:rFonts w:ascii="Times New Roman" w:hAnsi="Times New Roman" w:cs="Times New Roman"/>
          <w:sz w:val="24"/>
          <w:szCs w:val="24"/>
          <w:lang w:val="hr-HR"/>
        </w:rPr>
        <w:t>, kako je u okviru nat</w:t>
      </w:r>
      <w:r w:rsidR="00D11487">
        <w:rPr>
          <w:rFonts w:ascii="Times New Roman" w:hAnsi="Times New Roman" w:cs="Times New Roman"/>
          <w:sz w:val="24"/>
          <w:szCs w:val="24"/>
          <w:lang w:val="hr-HR"/>
        </w:rPr>
        <w:t>ječajnog postupka</w:t>
      </w:r>
      <w:r w:rsidR="00F3143B">
        <w:rPr>
          <w:rFonts w:ascii="Times New Roman" w:hAnsi="Times New Roman" w:cs="Times New Roman"/>
          <w:sz w:val="24"/>
          <w:szCs w:val="24"/>
          <w:lang w:val="hr-HR"/>
        </w:rPr>
        <w:t xml:space="preserve"> moguće postići maksimalno 40 bodova, utvrđeno je da </w:t>
      </w:r>
      <w:r w:rsidR="00C9781A">
        <w:rPr>
          <w:rFonts w:ascii="Times New Roman" w:hAnsi="Times New Roman" w:cs="Times New Roman"/>
          <w:sz w:val="24"/>
          <w:szCs w:val="24"/>
          <w:lang w:val="hr-HR"/>
        </w:rPr>
        <w:t>će</w:t>
      </w:r>
      <w:r w:rsidR="00F3143B">
        <w:rPr>
          <w:rFonts w:ascii="Times New Roman" w:hAnsi="Times New Roman" w:cs="Times New Roman"/>
          <w:sz w:val="24"/>
          <w:szCs w:val="24"/>
          <w:lang w:val="hr-HR"/>
        </w:rPr>
        <w:t xml:space="preserve"> MRRFEU inzistirati na pragu od minimal</w:t>
      </w:r>
      <w:r w:rsidR="00C9781A">
        <w:rPr>
          <w:rFonts w:ascii="Times New Roman" w:hAnsi="Times New Roman" w:cs="Times New Roman"/>
          <w:sz w:val="24"/>
          <w:szCs w:val="24"/>
          <w:lang w:val="hr-HR"/>
        </w:rPr>
        <w:t>no</w:t>
      </w:r>
      <w:r w:rsidR="00F3143B">
        <w:rPr>
          <w:rFonts w:ascii="Times New Roman" w:hAnsi="Times New Roman" w:cs="Times New Roman"/>
          <w:sz w:val="24"/>
          <w:szCs w:val="24"/>
          <w:lang w:val="hr-HR"/>
        </w:rPr>
        <w:t xml:space="preserve"> 15 bodova koje </w:t>
      </w:r>
      <w:r w:rsidR="00C9781A">
        <w:rPr>
          <w:rFonts w:ascii="Times New Roman" w:hAnsi="Times New Roman" w:cs="Times New Roman"/>
          <w:sz w:val="24"/>
          <w:szCs w:val="24"/>
          <w:lang w:val="hr-HR"/>
        </w:rPr>
        <w:t xml:space="preserve">svaki grad mora ostvariti kako bio </w:t>
      </w:r>
      <w:r w:rsidR="00600E88">
        <w:rPr>
          <w:rFonts w:ascii="Times New Roman" w:hAnsi="Times New Roman" w:cs="Times New Roman"/>
          <w:sz w:val="24"/>
          <w:szCs w:val="24"/>
          <w:lang w:val="hr-HR"/>
        </w:rPr>
        <w:t>prihvatljiv za postupak implementacije.</w:t>
      </w:r>
      <w:r w:rsidR="004E127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D0C1A" w:rsidRDefault="008D0C1A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7EC4" w:rsidRDefault="00C9781A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Nastavno na izneseni prijedlog definirana je radna formulacija prema kojoj MRRFEU zadržava pravo odabira ve</w:t>
      </w:r>
      <w:r w:rsidR="00B71ADD">
        <w:rPr>
          <w:rFonts w:ascii="Times New Roman" w:hAnsi="Times New Roman" w:cs="Times New Roman"/>
          <w:sz w:val="24"/>
          <w:szCs w:val="24"/>
          <w:lang w:val="hr-HR"/>
        </w:rPr>
        <w:t>će</w:t>
      </w:r>
      <w:r w:rsidR="00387F2D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B71ADD">
        <w:rPr>
          <w:rFonts w:ascii="Times New Roman" w:hAnsi="Times New Roman" w:cs="Times New Roman"/>
          <w:sz w:val="24"/>
          <w:szCs w:val="24"/>
          <w:lang w:val="hr-HR"/>
        </w:rPr>
        <w:t xml:space="preserve"> broja gradova od predviđena četiri</w:t>
      </w:r>
      <w:r w:rsidR="00600E8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uz uvjet da gradovi imaju više od 15 bo</w:t>
      </w:r>
      <w:r w:rsidR="00387F2D">
        <w:rPr>
          <w:rFonts w:ascii="Times New Roman" w:hAnsi="Times New Roman" w:cs="Times New Roman"/>
          <w:sz w:val="24"/>
          <w:szCs w:val="24"/>
          <w:lang w:val="hr-HR"/>
        </w:rPr>
        <w:t>dova. Na ovaj način otvara 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 prostor da se u odluci o odabiru ipak odabere više od 4 grada, </w:t>
      </w:r>
      <w:r w:rsidR="00600E88">
        <w:rPr>
          <w:rFonts w:ascii="Times New Roman" w:hAnsi="Times New Roman" w:cs="Times New Roman"/>
          <w:sz w:val="24"/>
          <w:szCs w:val="24"/>
          <w:lang w:val="hr-HR"/>
        </w:rPr>
        <w:t>a konačan broj ovisi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00E88">
        <w:rPr>
          <w:rFonts w:ascii="Times New Roman" w:hAnsi="Times New Roman" w:cs="Times New Roman"/>
          <w:sz w:val="24"/>
          <w:szCs w:val="24"/>
          <w:lang w:val="hr-HR"/>
        </w:rPr>
        <w:t xml:space="preserve"> bi 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tome koliko gradova</w:t>
      </w:r>
      <w:r w:rsidR="00387F2D">
        <w:rPr>
          <w:rFonts w:ascii="Times New Roman" w:hAnsi="Times New Roman" w:cs="Times New Roman"/>
          <w:sz w:val="24"/>
          <w:szCs w:val="24"/>
          <w:lang w:val="hr-HR"/>
        </w:rPr>
        <w:t xml:space="preserve"> bi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zadovolji</w:t>
      </w:r>
      <w:r w:rsidR="00600E88">
        <w:rPr>
          <w:rFonts w:ascii="Times New Roman" w:hAnsi="Times New Roman" w:cs="Times New Roman"/>
          <w:sz w:val="24"/>
          <w:szCs w:val="24"/>
          <w:lang w:val="hr-HR"/>
        </w:rPr>
        <w:t>lo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minimalno postavljeni prag. </w:t>
      </w:r>
      <w:r w:rsidR="00600E88">
        <w:rPr>
          <w:rFonts w:ascii="Times New Roman" w:hAnsi="Times New Roman" w:cs="Times New Roman"/>
          <w:sz w:val="24"/>
          <w:szCs w:val="24"/>
          <w:lang w:val="hr-HR"/>
        </w:rPr>
        <w:t>H</w:t>
      </w:r>
      <w:r>
        <w:rPr>
          <w:rFonts w:ascii="Times New Roman" w:hAnsi="Times New Roman" w:cs="Times New Roman"/>
          <w:sz w:val="24"/>
          <w:szCs w:val="24"/>
          <w:lang w:val="hr-HR"/>
        </w:rPr>
        <w:t>ipotetski</w:t>
      </w:r>
      <w:r w:rsidR="00600E88">
        <w:rPr>
          <w:rFonts w:ascii="Times New Roman" w:hAnsi="Times New Roman" w:cs="Times New Roman"/>
          <w:sz w:val="24"/>
          <w:szCs w:val="24"/>
          <w:lang w:val="hr-HR"/>
        </w:rPr>
        <w:t>, to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znači </w:t>
      </w:r>
      <w:r w:rsidR="00600E88">
        <w:rPr>
          <w:rFonts w:ascii="Times New Roman" w:hAnsi="Times New Roman" w:cs="Times New Roman"/>
          <w:sz w:val="24"/>
          <w:szCs w:val="24"/>
          <w:lang w:val="hr-HR"/>
        </w:rPr>
        <w:t>da ako svi gradovi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zadovolje minimalno postavljeni prag od 15 bodova </w:t>
      </w:r>
      <w:r w:rsidR="00E374B3">
        <w:rPr>
          <w:rFonts w:ascii="Times New Roman" w:hAnsi="Times New Roman" w:cs="Times New Roman"/>
          <w:sz w:val="24"/>
          <w:szCs w:val="24"/>
          <w:lang w:val="hr-HR"/>
        </w:rPr>
        <w:t xml:space="preserve">svaki može računati na provedbenu fazu. Da </w:t>
      </w:r>
      <w:r w:rsidR="00B71ADD">
        <w:rPr>
          <w:rFonts w:ascii="Times New Roman" w:hAnsi="Times New Roman" w:cs="Times New Roman"/>
          <w:sz w:val="24"/>
          <w:szCs w:val="24"/>
          <w:lang w:val="hr-HR"/>
        </w:rPr>
        <w:t xml:space="preserve">bi </w:t>
      </w:r>
      <w:r w:rsidR="00E374B3">
        <w:rPr>
          <w:rFonts w:ascii="Times New Roman" w:hAnsi="Times New Roman" w:cs="Times New Roman"/>
          <w:sz w:val="24"/>
          <w:szCs w:val="24"/>
          <w:lang w:val="hr-HR"/>
        </w:rPr>
        <w:t xml:space="preserve">se ovaj </w:t>
      </w:r>
      <w:r w:rsidR="00B71ADD">
        <w:rPr>
          <w:rFonts w:ascii="Times New Roman" w:hAnsi="Times New Roman" w:cs="Times New Roman"/>
          <w:sz w:val="24"/>
          <w:szCs w:val="24"/>
          <w:lang w:val="hr-HR"/>
        </w:rPr>
        <w:t>prijedlog realizirao MRRFEU treba</w:t>
      </w:r>
      <w:r w:rsidR="00E374B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24D12">
        <w:rPr>
          <w:rFonts w:ascii="Times New Roman" w:hAnsi="Times New Roman" w:cs="Times New Roman"/>
          <w:sz w:val="24"/>
          <w:szCs w:val="24"/>
          <w:lang w:val="hr-HR"/>
        </w:rPr>
        <w:t xml:space="preserve"> prije otvaranja javnog poziva</w:t>
      </w:r>
      <w:r w:rsidR="00E374B3">
        <w:rPr>
          <w:rFonts w:ascii="Times New Roman" w:hAnsi="Times New Roman" w:cs="Times New Roman"/>
          <w:sz w:val="24"/>
          <w:szCs w:val="24"/>
          <w:lang w:val="hr-HR"/>
        </w:rPr>
        <w:t>, kontaktirati EK</w:t>
      </w:r>
      <w:r w:rsidR="00524D12">
        <w:rPr>
          <w:rFonts w:ascii="Times New Roman" w:hAnsi="Times New Roman" w:cs="Times New Roman"/>
          <w:sz w:val="24"/>
          <w:szCs w:val="24"/>
          <w:lang w:val="hr-HR"/>
        </w:rPr>
        <w:t xml:space="preserve"> i objasniti namjere te navesti argumente na kojima se temelji zahtjev za izmjenom</w:t>
      </w:r>
      <w:r w:rsidR="00E374B3">
        <w:rPr>
          <w:rFonts w:ascii="Times New Roman" w:hAnsi="Times New Roman" w:cs="Times New Roman"/>
          <w:sz w:val="24"/>
          <w:szCs w:val="24"/>
          <w:lang w:val="hr-HR"/>
        </w:rPr>
        <w:t xml:space="preserve"> propisane procedure. U trenutku kada bi se EK </w:t>
      </w:r>
      <w:r w:rsidR="00524D12">
        <w:rPr>
          <w:rFonts w:ascii="Times New Roman" w:hAnsi="Times New Roman" w:cs="Times New Roman"/>
          <w:sz w:val="24"/>
          <w:szCs w:val="24"/>
          <w:lang w:val="hr-HR"/>
        </w:rPr>
        <w:t xml:space="preserve">složila s iznesenim prijedlogom krenulo bi se u izmjenu </w:t>
      </w:r>
      <w:r w:rsidR="00E374B3">
        <w:rPr>
          <w:rFonts w:ascii="Times New Roman" w:hAnsi="Times New Roman" w:cs="Times New Roman"/>
          <w:sz w:val="24"/>
          <w:szCs w:val="24"/>
          <w:lang w:val="hr-HR"/>
        </w:rPr>
        <w:t xml:space="preserve">relevantnih </w:t>
      </w:r>
      <w:r w:rsidR="004910FA">
        <w:rPr>
          <w:rFonts w:ascii="Times New Roman" w:hAnsi="Times New Roman" w:cs="Times New Roman"/>
          <w:sz w:val="24"/>
          <w:szCs w:val="24"/>
          <w:lang w:val="hr-HR"/>
        </w:rPr>
        <w:t>dijelova</w:t>
      </w:r>
      <w:r w:rsidR="00E374B3">
        <w:rPr>
          <w:rFonts w:ascii="Times New Roman" w:hAnsi="Times New Roman" w:cs="Times New Roman"/>
          <w:sz w:val="24"/>
          <w:szCs w:val="24"/>
          <w:lang w:val="hr-HR"/>
        </w:rPr>
        <w:t xml:space="preserve"> PS i OPKK</w:t>
      </w:r>
      <w:r w:rsidR="004910FA">
        <w:rPr>
          <w:rFonts w:ascii="Times New Roman" w:hAnsi="Times New Roman" w:cs="Times New Roman"/>
          <w:sz w:val="24"/>
          <w:szCs w:val="24"/>
          <w:lang w:val="hr-HR"/>
        </w:rPr>
        <w:t>. Imajući u vidu sadržaj prijedloga</w:t>
      </w:r>
      <w:r w:rsidR="00B71AD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910FA">
        <w:rPr>
          <w:rFonts w:ascii="Times New Roman" w:hAnsi="Times New Roman" w:cs="Times New Roman"/>
          <w:sz w:val="24"/>
          <w:szCs w:val="24"/>
          <w:lang w:val="hr-HR"/>
        </w:rPr>
        <w:t xml:space="preserve"> formulacija bi bila da MRRFEU zadržava mogućnost odabir</w:t>
      </w:r>
      <w:r w:rsidR="002061ED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4910FA">
        <w:rPr>
          <w:rFonts w:ascii="Times New Roman" w:hAnsi="Times New Roman" w:cs="Times New Roman"/>
          <w:sz w:val="24"/>
          <w:szCs w:val="24"/>
          <w:lang w:val="hr-HR"/>
        </w:rPr>
        <w:t xml:space="preserve">više </w:t>
      </w:r>
      <w:r w:rsidR="00B71ADD">
        <w:rPr>
          <w:rFonts w:ascii="Times New Roman" w:hAnsi="Times New Roman" w:cs="Times New Roman"/>
          <w:sz w:val="24"/>
          <w:szCs w:val="24"/>
          <w:lang w:val="hr-HR"/>
        </w:rPr>
        <w:t>od četiri</w:t>
      </w:r>
      <w:r w:rsidR="002061ED">
        <w:rPr>
          <w:rFonts w:ascii="Times New Roman" w:hAnsi="Times New Roman" w:cs="Times New Roman"/>
          <w:sz w:val="24"/>
          <w:szCs w:val="24"/>
          <w:lang w:val="hr-HR"/>
        </w:rPr>
        <w:t xml:space="preserve"> grada uz uvjet da su gradovi zadovoljili minimalni bod</w:t>
      </w:r>
      <w:r w:rsidR="00002CCC">
        <w:rPr>
          <w:rFonts w:ascii="Times New Roman" w:hAnsi="Times New Roman" w:cs="Times New Roman"/>
          <w:sz w:val="24"/>
          <w:szCs w:val="24"/>
          <w:lang w:val="hr-HR"/>
        </w:rPr>
        <w:t>ovni prag</w:t>
      </w:r>
      <w:r w:rsidR="00002CCC" w:rsidRPr="00E374B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40D6B" w:rsidRDefault="00940D6B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4C6C" w:rsidRDefault="0011265B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1265B">
        <w:rPr>
          <w:rFonts w:ascii="Times New Roman" w:hAnsi="Times New Roman" w:cs="Times New Roman"/>
          <w:sz w:val="24"/>
          <w:szCs w:val="24"/>
          <w:lang w:val="hr-HR"/>
        </w:rPr>
        <w:t>Prijedlog je da se navedena formulacija ugradi što prije kako se ne bi stopirao natječajni postupak, a u međuvremenu bi se s EK pregovarale izmjene i izvršile dogovorne preinake.</w:t>
      </w:r>
    </w:p>
    <w:p w:rsidR="0011265B" w:rsidRDefault="0011265B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13F57" w:rsidRDefault="00F51792" w:rsidP="00940D6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Predstavnice</w:t>
      </w:r>
      <w:r w:rsidRPr="00F5179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40D6B" w:rsidRPr="005E4BFB">
        <w:rPr>
          <w:rFonts w:ascii="Times New Roman" w:hAnsi="Times New Roman" w:cs="Times New Roman"/>
          <w:sz w:val="24"/>
          <w:szCs w:val="24"/>
          <w:lang w:val="hr-HR"/>
        </w:rPr>
        <w:t>Grad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40D6B" w:rsidRPr="005E4BFB">
        <w:rPr>
          <w:rFonts w:ascii="Times New Roman" w:hAnsi="Times New Roman" w:cs="Times New Roman"/>
          <w:sz w:val="24"/>
          <w:szCs w:val="24"/>
          <w:lang w:val="hr-HR"/>
        </w:rPr>
        <w:t xml:space="preserve"> Zagreb</w:t>
      </w:r>
      <w:r>
        <w:rPr>
          <w:rFonts w:ascii="Times New Roman" w:hAnsi="Times New Roman" w:cs="Times New Roman"/>
          <w:sz w:val="24"/>
          <w:szCs w:val="24"/>
          <w:lang w:val="hr-HR"/>
        </w:rPr>
        <w:t>a, gđa</w:t>
      </w:r>
      <w:r w:rsidRPr="00F51792">
        <w:rPr>
          <w:rFonts w:ascii="Times New Roman" w:hAnsi="Times New Roman" w:cs="Times New Roman"/>
          <w:sz w:val="24"/>
          <w:szCs w:val="24"/>
          <w:lang w:val="hr-HR"/>
        </w:rPr>
        <w:t xml:space="preserve"> Jelen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5179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51792">
        <w:rPr>
          <w:rFonts w:ascii="Times New Roman" w:hAnsi="Times New Roman" w:cs="Times New Roman"/>
          <w:sz w:val="24"/>
          <w:szCs w:val="24"/>
          <w:lang w:val="hr-HR"/>
        </w:rPr>
        <w:t>Ricov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1052A">
        <w:rPr>
          <w:rFonts w:ascii="Times New Roman" w:hAnsi="Times New Roman" w:cs="Times New Roman"/>
          <w:sz w:val="24"/>
          <w:szCs w:val="24"/>
          <w:lang w:val="hr-HR"/>
        </w:rPr>
        <w:t xml:space="preserve"> pročelnica Ureda za programe i projekte EU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7851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41052A">
        <w:rPr>
          <w:rFonts w:ascii="Times New Roman" w:hAnsi="Times New Roman" w:cs="Times New Roman"/>
          <w:sz w:val="24"/>
          <w:szCs w:val="24"/>
          <w:lang w:val="hr-HR"/>
        </w:rPr>
        <w:t xml:space="preserve"> gđa Jelena Marković </w:t>
      </w:r>
      <w:r>
        <w:rPr>
          <w:rFonts w:ascii="Times New Roman" w:hAnsi="Times New Roman" w:cs="Times New Roman"/>
          <w:sz w:val="24"/>
          <w:szCs w:val="24"/>
          <w:lang w:val="hr-HR"/>
        </w:rPr>
        <w:t>nisu se složile</w:t>
      </w:r>
      <w:r w:rsidR="00940D6B" w:rsidRPr="005E4BFB">
        <w:rPr>
          <w:rFonts w:ascii="Times New Roman" w:hAnsi="Times New Roman" w:cs="Times New Roman"/>
          <w:sz w:val="24"/>
          <w:szCs w:val="24"/>
          <w:lang w:val="hr-HR"/>
        </w:rPr>
        <w:t xml:space="preserve"> s prijedlogom </w:t>
      </w:r>
      <w:r w:rsidR="0041052A">
        <w:rPr>
          <w:rFonts w:ascii="Times New Roman" w:hAnsi="Times New Roman" w:cs="Times New Roman"/>
          <w:sz w:val="24"/>
          <w:szCs w:val="24"/>
          <w:lang w:val="hr-HR"/>
        </w:rPr>
        <w:t>MRRFEU</w:t>
      </w:r>
      <w:r w:rsidR="00B97851">
        <w:rPr>
          <w:rFonts w:ascii="Times New Roman" w:hAnsi="Times New Roman" w:cs="Times New Roman"/>
          <w:sz w:val="24"/>
          <w:szCs w:val="24"/>
          <w:lang w:val="hr-HR"/>
        </w:rPr>
        <w:t>-a</w:t>
      </w:r>
      <w:r w:rsidR="0041052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40D6B" w:rsidRPr="005E4BFB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 w:rsidR="0041052A" w:rsidRPr="009A0523">
        <w:rPr>
          <w:rFonts w:ascii="Times New Roman" w:hAnsi="Times New Roman" w:cs="Times New Roman"/>
          <w:sz w:val="24"/>
          <w:szCs w:val="24"/>
          <w:lang w:val="hr-HR"/>
        </w:rPr>
        <w:t>potrebi</w:t>
      </w:r>
      <w:r w:rsidR="0041052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052A" w:rsidRPr="005E4BFB">
        <w:rPr>
          <w:rFonts w:ascii="Times New Roman" w:hAnsi="Times New Roman" w:cs="Times New Roman"/>
          <w:sz w:val="24"/>
          <w:szCs w:val="24"/>
          <w:lang w:val="hr-HR"/>
        </w:rPr>
        <w:t>provođenj</w:t>
      </w:r>
      <w:r w:rsidR="004105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1052A" w:rsidRPr="005E4B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B29C5" w:rsidRPr="005E4BFB">
        <w:rPr>
          <w:rFonts w:ascii="Times New Roman" w:hAnsi="Times New Roman" w:cs="Times New Roman"/>
          <w:sz w:val="24"/>
          <w:szCs w:val="24"/>
          <w:lang w:val="hr-HR"/>
        </w:rPr>
        <w:t xml:space="preserve">natječaja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te su iskazale direktno </w:t>
      </w:r>
      <w:r w:rsidR="009B29C5" w:rsidRPr="005E4BFB">
        <w:rPr>
          <w:rFonts w:ascii="Times New Roman" w:hAnsi="Times New Roman" w:cs="Times New Roman"/>
          <w:sz w:val="24"/>
          <w:szCs w:val="24"/>
          <w:lang w:val="hr-HR"/>
        </w:rPr>
        <w:t>protivljenje provedbi bilo kakvog natječaja</w:t>
      </w:r>
      <w:r w:rsidR="009A5197" w:rsidRPr="005E4B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B29C5" w:rsidRPr="005E4BFB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997943" w:rsidRPr="009A0523">
        <w:rPr>
          <w:rFonts w:ascii="Times New Roman" w:hAnsi="Times New Roman" w:cs="Times New Roman"/>
          <w:sz w:val="24"/>
          <w:szCs w:val="24"/>
          <w:lang w:val="hr-HR"/>
        </w:rPr>
        <w:t>odabir gradova</w:t>
      </w:r>
      <w:r w:rsidR="009A0523" w:rsidRPr="001D3D33">
        <w:rPr>
          <w:rFonts w:ascii="Times New Roman" w:hAnsi="Times New Roman" w:cs="Times New Roman"/>
          <w:sz w:val="24"/>
          <w:szCs w:val="24"/>
          <w:lang w:val="hr-HR"/>
        </w:rPr>
        <w:t xml:space="preserve"> jer je </w:t>
      </w:r>
      <w:r w:rsidR="00B97851">
        <w:rPr>
          <w:rFonts w:ascii="Times New Roman" w:hAnsi="Times New Roman" w:cs="Times New Roman"/>
          <w:sz w:val="24"/>
          <w:szCs w:val="24"/>
          <w:lang w:val="hr-HR"/>
        </w:rPr>
        <w:t>korisnije</w:t>
      </w:r>
      <w:r w:rsidR="009A0523" w:rsidRPr="009A0523">
        <w:rPr>
          <w:rFonts w:ascii="Times New Roman" w:hAnsi="Times New Roman" w:cs="Times New Roman"/>
          <w:sz w:val="24"/>
          <w:szCs w:val="24"/>
          <w:lang w:val="hr-HR"/>
        </w:rPr>
        <w:t xml:space="preserve"> i vremenski isplativije pregovarati za direktan odabir svih </w:t>
      </w:r>
      <w:r w:rsidR="00FD2DC8">
        <w:rPr>
          <w:rFonts w:ascii="Times New Roman" w:hAnsi="Times New Roman" w:cs="Times New Roman"/>
          <w:sz w:val="24"/>
          <w:szCs w:val="24"/>
          <w:lang w:val="hr-HR"/>
        </w:rPr>
        <w:t>sedam</w:t>
      </w:r>
      <w:r w:rsidR="009A0523" w:rsidRPr="009A0523">
        <w:rPr>
          <w:rFonts w:ascii="Times New Roman" w:hAnsi="Times New Roman" w:cs="Times New Roman"/>
          <w:sz w:val="24"/>
          <w:szCs w:val="24"/>
          <w:lang w:val="hr-HR"/>
        </w:rPr>
        <w:t xml:space="preserve"> gradova</w:t>
      </w:r>
      <w:r w:rsidR="0041052A">
        <w:rPr>
          <w:rFonts w:ascii="Times New Roman" w:hAnsi="Times New Roman" w:cs="Times New Roman"/>
          <w:sz w:val="24"/>
          <w:szCs w:val="24"/>
          <w:lang w:val="hr-HR"/>
        </w:rPr>
        <w:t>. Navedeni stav su potkrijepile</w:t>
      </w:r>
      <w:r w:rsidR="00B97851">
        <w:rPr>
          <w:rFonts w:ascii="Times New Roman" w:hAnsi="Times New Roman" w:cs="Times New Roman"/>
          <w:sz w:val="24"/>
          <w:szCs w:val="24"/>
          <w:lang w:val="hr-HR"/>
        </w:rPr>
        <w:t xml:space="preserve"> tim</w:t>
      </w:r>
      <w:r w:rsidR="0041052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7943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41052A">
        <w:rPr>
          <w:rFonts w:ascii="Times New Roman" w:hAnsi="Times New Roman" w:cs="Times New Roman"/>
          <w:sz w:val="24"/>
          <w:szCs w:val="24"/>
          <w:lang w:val="hr-HR"/>
        </w:rPr>
        <w:t xml:space="preserve"> ne postoji </w:t>
      </w:r>
      <w:r w:rsidR="00997943">
        <w:rPr>
          <w:rFonts w:ascii="Times New Roman" w:hAnsi="Times New Roman" w:cs="Times New Roman"/>
          <w:sz w:val="24"/>
          <w:szCs w:val="24"/>
          <w:lang w:val="hr-HR"/>
        </w:rPr>
        <w:t xml:space="preserve">propisana </w:t>
      </w:r>
      <w:r w:rsidR="0041052A">
        <w:rPr>
          <w:rFonts w:ascii="Times New Roman" w:hAnsi="Times New Roman" w:cs="Times New Roman"/>
          <w:sz w:val="24"/>
          <w:szCs w:val="24"/>
          <w:lang w:val="hr-HR"/>
        </w:rPr>
        <w:t>obaveza</w:t>
      </w:r>
      <w:r w:rsidR="00B97851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 w:rsidR="0041052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7943">
        <w:rPr>
          <w:rFonts w:ascii="Times New Roman" w:hAnsi="Times New Roman" w:cs="Times New Roman"/>
          <w:sz w:val="24"/>
          <w:szCs w:val="24"/>
          <w:lang w:val="hr-HR"/>
        </w:rPr>
        <w:t xml:space="preserve">RH niti </w:t>
      </w:r>
      <w:r w:rsidR="0041052A">
        <w:rPr>
          <w:rFonts w:ascii="Times New Roman" w:hAnsi="Times New Roman" w:cs="Times New Roman"/>
          <w:sz w:val="24"/>
          <w:szCs w:val="24"/>
          <w:lang w:val="hr-HR"/>
        </w:rPr>
        <w:t>MRRFEU za provođenjem natječaja za odabir gradova</w:t>
      </w:r>
      <w:r w:rsidR="00564DDB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7943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41052A">
        <w:rPr>
          <w:rFonts w:ascii="Times New Roman" w:hAnsi="Times New Roman" w:cs="Times New Roman"/>
          <w:sz w:val="24"/>
          <w:szCs w:val="24"/>
          <w:lang w:val="hr-HR"/>
        </w:rPr>
        <w:t xml:space="preserve"> ukoliko se već pregovara s EK o odabiru </w:t>
      </w:r>
      <w:r w:rsidR="009A0523">
        <w:rPr>
          <w:rFonts w:ascii="Times New Roman" w:hAnsi="Times New Roman" w:cs="Times New Roman"/>
          <w:sz w:val="24"/>
          <w:szCs w:val="24"/>
          <w:lang w:val="hr-HR"/>
        </w:rPr>
        <w:t xml:space="preserve">svih </w:t>
      </w:r>
      <w:r w:rsidR="00FD2DC8">
        <w:rPr>
          <w:rFonts w:ascii="Times New Roman" w:hAnsi="Times New Roman" w:cs="Times New Roman"/>
          <w:sz w:val="24"/>
          <w:szCs w:val="24"/>
          <w:lang w:val="hr-HR"/>
        </w:rPr>
        <w:t>sedam</w:t>
      </w:r>
      <w:r w:rsidR="0041052A">
        <w:rPr>
          <w:rFonts w:ascii="Times New Roman" w:hAnsi="Times New Roman" w:cs="Times New Roman"/>
          <w:sz w:val="24"/>
          <w:szCs w:val="24"/>
          <w:lang w:val="hr-HR"/>
        </w:rPr>
        <w:t xml:space="preserve"> gradova nema razloga za trošenje vremena na provođenje postupka</w:t>
      </w:r>
      <w:r w:rsidR="0041052A" w:rsidRPr="0041052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052A">
        <w:rPr>
          <w:rFonts w:ascii="Times New Roman" w:hAnsi="Times New Roman" w:cs="Times New Roman"/>
          <w:sz w:val="24"/>
          <w:szCs w:val="24"/>
          <w:lang w:val="hr-HR"/>
        </w:rPr>
        <w:t>natječaja</w:t>
      </w:r>
      <w:r w:rsidR="00B97851">
        <w:rPr>
          <w:rFonts w:ascii="Times New Roman" w:hAnsi="Times New Roman" w:cs="Times New Roman"/>
          <w:sz w:val="24"/>
          <w:szCs w:val="24"/>
          <w:lang w:val="hr-HR"/>
        </w:rPr>
        <w:t xml:space="preserve"> te</w:t>
      </w:r>
      <w:r w:rsidR="0041052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7943">
        <w:rPr>
          <w:rFonts w:ascii="Times New Roman" w:hAnsi="Times New Roman" w:cs="Times New Roman"/>
          <w:sz w:val="24"/>
          <w:szCs w:val="24"/>
          <w:lang w:val="hr-HR"/>
        </w:rPr>
        <w:t>da se odustajanjem od provođenja postupka natječaja mo</w:t>
      </w:r>
      <w:r w:rsidR="009A0523">
        <w:rPr>
          <w:rFonts w:ascii="Times New Roman" w:hAnsi="Times New Roman" w:cs="Times New Roman"/>
          <w:sz w:val="24"/>
          <w:szCs w:val="24"/>
          <w:lang w:val="hr-HR"/>
        </w:rPr>
        <w:t xml:space="preserve">že </w:t>
      </w:r>
      <w:r w:rsidR="00997943">
        <w:rPr>
          <w:rFonts w:ascii="Times New Roman" w:hAnsi="Times New Roman" w:cs="Times New Roman"/>
          <w:sz w:val="24"/>
          <w:szCs w:val="24"/>
          <w:lang w:val="hr-HR"/>
        </w:rPr>
        <w:t xml:space="preserve">odmah </w:t>
      </w:r>
      <w:r w:rsidR="0041052A">
        <w:rPr>
          <w:rFonts w:ascii="Times New Roman" w:hAnsi="Times New Roman" w:cs="Times New Roman"/>
          <w:sz w:val="24"/>
          <w:szCs w:val="24"/>
          <w:lang w:val="hr-HR"/>
        </w:rPr>
        <w:t xml:space="preserve">započeti pregovore o alokacijama koje je MRRFEU </w:t>
      </w:r>
      <w:r w:rsidR="009A0523">
        <w:rPr>
          <w:rFonts w:ascii="Times New Roman" w:hAnsi="Times New Roman" w:cs="Times New Roman"/>
          <w:sz w:val="24"/>
          <w:szCs w:val="24"/>
          <w:lang w:val="hr-HR"/>
        </w:rPr>
        <w:t xml:space="preserve">planiralo </w:t>
      </w:r>
      <w:r w:rsidR="0041052A">
        <w:rPr>
          <w:rFonts w:ascii="Times New Roman" w:hAnsi="Times New Roman" w:cs="Times New Roman"/>
          <w:sz w:val="24"/>
          <w:szCs w:val="24"/>
          <w:lang w:val="hr-HR"/>
        </w:rPr>
        <w:t>nakon odabira gradova</w:t>
      </w:r>
      <w:r w:rsidR="00B9785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FD2DC8" w:rsidRDefault="00FD2DC8" w:rsidP="00940D6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13F57" w:rsidRDefault="00113F57" w:rsidP="00940D6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E3FFA" w:rsidRDefault="00B97851" w:rsidP="00940D6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taj način</w:t>
      </w:r>
      <w:r w:rsidR="009A0523">
        <w:rPr>
          <w:rFonts w:ascii="Times New Roman" w:hAnsi="Times New Roman" w:cs="Times New Roman"/>
          <w:sz w:val="24"/>
          <w:szCs w:val="24"/>
          <w:lang w:val="hr-HR"/>
        </w:rPr>
        <w:t xml:space="preserve"> bi</w:t>
      </w:r>
      <w:r w:rsidR="00997943">
        <w:rPr>
          <w:rFonts w:ascii="Times New Roman" w:hAnsi="Times New Roman" w:cs="Times New Roman"/>
          <w:sz w:val="24"/>
          <w:szCs w:val="24"/>
          <w:lang w:val="hr-HR"/>
        </w:rPr>
        <w:t xml:space="preserve"> se </w:t>
      </w:r>
      <w:r w:rsidR="00997943" w:rsidRPr="00997943">
        <w:rPr>
          <w:rFonts w:ascii="Times New Roman" w:hAnsi="Times New Roman" w:cs="Times New Roman"/>
          <w:sz w:val="24"/>
          <w:szCs w:val="24"/>
          <w:lang w:val="hr-HR"/>
        </w:rPr>
        <w:t>uštedjelo 6-12 mjeseci u pripremi ITU implementacijskog plana i sustava</w:t>
      </w:r>
      <w:r w:rsidR="009979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0523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997943">
        <w:rPr>
          <w:rFonts w:ascii="Times New Roman" w:hAnsi="Times New Roman" w:cs="Times New Roman"/>
          <w:sz w:val="24"/>
          <w:szCs w:val="24"/>
          <w:lang w:val="hr-HR"/>
        </w:rPr>
        <w:t xml:space="preserve"> više</w:t>
      </w:r>
      <w:r w:rsidR="00997943" w:rsidRPr="00997943">
        <w:rPr>
          <w:rFonts w:ascii="Times New Roman" w:hAnsi="Times New Roman" w:cs="Times New Roman"/>
          <w:sz w:val="24"/>
          <w:szCs w:val="24"/>
          <w:lang w:val="hr-HR"/>
        </w:rPr>
        <w:t xml:space="preserve"> od 12 mjeseci za objavu prvih natječaja za EU projekte iz ITU mehanizma</w:t>
      </w:r>
      <w:r w:rsidR="007F3BD7" w:rsidRPr="00113F5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E4BFB" w:rsidRDefault="005E4BFB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22F9F" w:rsidRDefault="00B6710F" w:rsidP="007154D5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Ad 2</w:t>
      </w:r>
      <w:r w:rsidRPr="00B6710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B6710F" w:rsidRDefault="00B6710F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11F01" w:rsidRPr="00916F9A" w:rsidRDefault="00EC1824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Tema druge točke sastanka odnosila se</w:t>
      </w:r>
      <w:r w:rsidR="00811F01">
        <w:rPr>
          <w:rFonts w:ascii="Times New Roman" w:hAnsi="Times New Roman" w:cs="Times New Roman"/>
          <w:sz w:val="24"/>
          <w:szCs w:val="24"/>
          <w:lang w:val="hr-HR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pitanje </w:t>
      </w:r>
      <w:r w:rsidR="00811F01">
        <w:rPr>
          <w:rFonts w:ascii="Times New Roman" w:hAnsi="Times New Roman" w:cs="Times New Roman"/>
          <w:sz w:val="24"/>
          <w:szCs w:val="24"/>
          <w:lang w:val="hr-HR"/>
        </w:rPr>
        <w:t>obveznog</w:t>
      </w:r>
      <w:r w:rsidRPr="00EC1824">
        <w:rPr>
          <w:rFonts w:ascii="Times New Roman" w:hAnsi="Times New Roman" w:cs="Times New Roman"/>
          <w:sz w:val="24"/>
          <w:szCs w:val="24"/>
          <w:lang w:val="hr-HR"/>
        </w:rPr>
        <w:t xml:space="preserve"> sufinanciranje</w:t>
      </w:r>
      <w:r w:rsidRPr="00811F0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11F01">
        <w:rPr>
          <w:rFonts w:ascii="Times New Roman" w:hAnsi="Times New Roman" w:cs="Times New Roman"/>
          <w:sz w:val="24"/>
          <w:szCs w:val="24"/>
          <w:lang w:val="hr-HR"/>
        </w:rPr>
        <w:t>gradova, koje je prema p</w:t>
      </w:r>
      <w:r w:rsidR="00811F01" w:rsidRPr="00811F01">
        <w:rPr>
          <w:rFonts w:ascii="Times New Roman" w:hAnsi="Times New Roman" w:cs="Times New Roman"/>
          <w:sz w:val="24"/>
          <w:szCs w:val="24"/>
          <w:lang w:val="hr-HR"/>
        </w:rPr>
        <w:t>rijedlog</w:t>
      </w:r>
      <w:r w:rsidR="00811F0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811F01" w:rsidRPr="00811F01">
        <w:rPr>
          <w:rFonts w:ascii="Times New Roman" w:hAnsi="Times New Roman" w:cs="Times New Roman"/>
          <w:sz w:val="24"/>
          <w:szCs w:val="24"/>
          <w:lang w:val="hr-HR"/>
        </w:rPr>
        <w:t xml:space="preserve"> alokacija MRRFEU</w:t>
      </w:r>
      <w:r w:rsidR="00811F01">
        <w:rPr>
          <w:rFonts w:ascii="Times New Roman" w:hAnsi="Times New Roman" w:cs="Times New Roman"/>
          <w:sz w:val="24"/>
          <w:szCs w:val="24"/>
          <w:lang w:val="hr-HR"/>
        </w:rPr>
        <w:t xml:space="preserve">-a jasno kategorizirano. Dakle, u </w:t>
      </w:r>
      <w:r w:rsidR="00811F01" w:rsidRPr="00811F01">
        <w:rPr>
          <w:rFonts w:ascii="Times New Roman" w:hAnsi="Times New Roman" w:cs="Times New Roman"/>
          <w:sz w:val="24"/>
          <w:szCs w:val="24"/>
          <w:lang w:val="hr-HR"/>
        </w:rPr>
        <w:t xml:space="preserve">prvoj kategoriji s udjelom </w:t>
      </w:r>
      <w:r w:rsidR="00811F01">
        <w:rPr>
          <w:rFonts w:ascii="Times New Roman" w:hAnsi="Times New Roman" w:cs="Times New Roman"/>
          <w:sz w:val="24"/>
          <w:szCs w:val="24"/>
          <w:lang w:val="hr-HR"/>
        </w:rPr>
        <w:t xml:space="preserve">obveznog </w:t>
      </w:r>
      <w:r w:rsidR="00811F01" w:rsidRPr="00811F01">
        <w:rPr>
          <w:rFonts w:ascii="Times New Roman" w:hAnsi="Times New Roman" w:cs="Times New Roman"/>
          <w:sz w:val="24"/>
          <w:szCs w:val="24"/>
          <w:lang w:val="hr-HR"/>
        </w:rPr>
        <w:t>sufinanciranja</w:t>
      </w:r>
      <w:r w:rsidR="00811F01">
        <w:rPr>
          <w:rFonts w:ascii="Times New Roman" w:hAnsi="Times New Roman" w:cs="Times New Roman"/>
          <w:sz w:val="24"/>
          <w:szCs w:val="24"/>
          <w:lang w:val="hr-HR"/>
        </w:rPr>
        <w:t xml:space="preserve"> od 40%</w:t>
      </w:r>
      <w:r w:rsidR="00811F01" w:rsidRPr="00811F01">
        <w:rPr>
          <w:rFonts w:ascii="Times New Roman" w:hAnsi="Times New Roman" w:cs="Times New Roman"/>
          <w:sz w:val="24"/>
          <w:szCs w:val="24"/>
          <w:lang w:val="hr-HR"/>
        </w:rPr>
        <w:t xml:space="preserve"> nalazi</w:t>
      </w:r>
      <w:r w:rsidR="00811F01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="00811F01" w:rsidRPr="00811F01">
        <w:rPr>
          <w:rFonts w:ascii="Times New Roman" w:hAnsi="Times New Roman" w:cs="Times New Roman"/>
          <w:sz w:val="24"/>
          <w:szCs w:val="24"/>
          <w:lang w:val="hr-HR"/>
        </w:rPr>
        <w:t xml:space="preserve"> urbana aglomeracija Zagreb; urbana aglomeracija Rijeka te urbano područje Pula predstavljaju drugu kategoriju</w:t>
      </w:r>
      <w:r w:rsidR="00811F01">
        <w:rPr>
          <w:rFonts w:ascii="Times New Roman" w:hAnsi="Times New Roman" w:cs="Times New Roman"/>
          <w:sz w:val="24"/>
          <w:szCs w:val="24"/>
          <w:lang w:val="hr-HR"/>
        </w:rPr>
        <w:t xml:space="preserve"> i njih</w:t>
      </w:r>
      <w:r w:rsidR="00230EB9">
        <w:rPr>
          <w:rFonts w:ascii="Times New Roman" w:hAnsi="Times New Roman" w:cs="Times New Roman"/>
          <w:sz w:val="24"/>
          <w:szCs w:val="24"/>
          <w:lang w:val="hr-HR"/>
        </w:rPr>
        <w:t>ov udio sufinanciranja iznosi 35%</w:t>
      </w:r>
      <w:r w:rsidR="00811F01" w:rsidRPr="00811F01">
        <w:rPr>
          <w:rFonts w:ascii="Times New Roman" w:hAnsi="Times New Roman" w:cs="Times New Roman"/>
          <w:sz w:val="24"/>
          <w:szCs w:val="24"/>
          <w:lang w:val="hr-HR"/>
        </w:rPr>
        <w:t>; u trećoj kategoriji nalazi se urbana aglomeracija Split i urbano područje Zadar</w:t>
      </w:r>
      <w:r w:rsidR="0028395D">
        <w:rPr>
          <w:rFonts w:ascii="Times New Roman" w:hAnsi="Times New Roman" w:cs="Times New Roman"/>
          <w:sz w:val="24"/>
          <w:szCs w:val="24"/>
          <w:lang w:val="hr-HR"/>
        </w:rPr>
        <w:t xml:space="preserve"> sa sufinanciranjem od 25</w:t>
      </w:r>
      <w:r w:rsidR="00E26EA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8395D">
        <w:rPr>
          <w:rFonts w:ascii="Times New Roman" w:hAnsi="Times New Roman" w:cs="Times New Roman"/>
          <w:sz w:val="24"/>
          <w:szCs w:val="24"/>
          <w:lang w:val="hr-HR"/>
        </w:rPr>
        <w:t>%</w:t>
      </w:r>
      <w:r w:rsidR="00811F01" w:rsidRPr="00811F01">
        <w:rPr>
          <w:rFonts w:ascii="Times New Roman" w:hAnsi="Times New Roman" w:cs="Times New Roman"/>
          <w:sz w:val="24"/>
          <w:szCs w:val="24"/>
          <w:lang w:val="hr-HR"/>
        </w:rPr>
        <w:t>; četvrtu kategoriju čini urbana aglomeracija Osijek</w:t>
      </w:r>
      <w:r w:rsidR="00230EB9">
        <w:rPr>
          <w:rFonts w:ascii="Times New Roman" w:hAnsi="Times New Roman" w:cs="Times New Roman"/>
          <w:sz w:val="24"/>
          <w:szCs w:val="24"/>
          <w:lang w:val="hr-HR"/>
        </w:rPr>
        <w:t xml:space="preserve"> uz sufinanciranje od 20</w:t>
      </w:r>
      <w:r w:rsidR="00E26EA7">
        <w:rPr>
          <w:rFonts w:ascii="Times New Roman" w:hAnsi="Times New Roman" w:cs="Times New Roman"/>
          <w:sz w:val="24"/>
          <w:szCs w:val="24"/>
          <w:lang w:val="hr-HR"/>
        </w:rPr>
        <w:t xml:space="preserve"> %</w:t>
      </w:r>
      <w:r w:rsidR="00811F01" w:rsidRPr="00811F01">
        <w:rPr>
          <w:rFonts w:ascii="Times New Roman" w:hAnsi="Times New Roman" w:cs="Times New Roman"/>
          <w:sz w:val="24"/>
          <w:szCs w:val="24"/>
          <w:lang w:val="hr-HR"/>
        </w:rPr>
        <w:t>; dok je urbano područje Slavonski Brod peta kategorija s n</w:t>
      </w:r>
      <w:r w:rsidR="00230EB9">
        <w:rPr>
          <w:rFonts w:ascii="Times New Roman" w:hAnsi="Times New Roman" w:cs="Times New Roman"/>
          <w:sz w:val="24"/>
          <w:szCs w:val="24"/>
          <w:lang w:val="hr-HR"/>
        </w:rPr>
        <w:t>ajmanjim udjelom sufinanciranja te iznosi 15</w:t>
      </w:r>
      <w:r w:rsidR="00230EB9" w:rsidRPr="00E374B3">
        <w:rPr>
          <w:rFonts w:ascii="Times New Roman" w:hAnsi="Times New Roman" w:cs="Times New Roman"/>
          <w:sz w:val="24"/>
          <w:szCs w:val="24"/>
          <w:lang w:val="hr-HR"/>
        </w:rPr>
        <w:t>%</w:t>
      </w:r>
      <w:r w:rsidR="00916F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F469A" w:rsidRPr="00617621" w:rsidRDefault="00DF469A" w:rsidP="00DF469A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30DEB" w:rsidRDefault="00BA2FA2" w:rsidP="007154D5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1265B">
        <w:rPr>
          <w:rFonts w:ascii="Times New Roman" w:hAnsi="Times New Roman" w:cs="Times New Roman"/>
          <w:sz w:val="24"/>
          <w:szCs w:val="24"/>
          <w:lang w:val="hr-HR"/>
        </w:rPr>
        <w:t>Nastavno na izneseni prijedlog uslijedio je u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>pit</w:t>
      </w:r>
      <w:r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predstavnic</w:t>
      </w:r>
      <w:r w:rsidR="00AE252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>Grada</w:t>
      </w:r>
      <w:r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Zagreba, </w:t>
      </w:r>
      <w:r w:rsidR="0011265B" w:rsidRPr="0011265B">
        <w:rPr>
          <w:rFonts w:ascii="Times New Roman" w:hAnsi="Times New Roman" w:cs="Times New Roman"/>
          <w:sz w:val="24"/>
          <w:szCs w:val="24"/>
          <w:lang w:val="hr-HR"/>
        </w:rPr>
        <w:t>gđe Jelene Marković</w:t>
      </w:r>
      <w:r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, odnosno zanimalo </w:t>
      </w:r>
      <w:r w:rsidR="00AE2525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je 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>zašto se natječajem</w:t>
      </w:r>
      <w:r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gradovima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propisuje veći udio sufinanciranja od udjela koji je definiran u operativnim programima na temelju NUTS2 klasifikacije (85% iznosa iz EU sredstava i 15% nacionalnih sredstava) te na temelju kojih strateških nacionalnih dokumenata ili odluka Vlade je</w:t>
      </w:r>
      <w:r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temeljen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prijedlog MRRFEU</w:t>
      </w:r>
      <w:r w:rsidRPr="0011265B">
        <w:rPr>
          <w:rFonts w:ascii="Times New Roman" w:hAnsi="Times New Roman" w:cs="Times New Roman"/>
          <w:sz w:val="24"/>
          <w:szCs w:val="24"/>
          <w:lang w:val="hr-HR"/>
        </w:rPr>
        <w:t>-a</w:t>
      </w:r>
      <w:r w:rsidR="00906593" w:rsidRPr="0011265B">
        <w:rPr>
          <w:rFonts w:ascii="Times New Roman" w:hAnsi="Times New Roman" w:cs="Times New Roman"/>
          <w:sz w:val="24"/>
          <w:szCs w:val="24"/>
          <w:lang w:val="hr-HR"/>
        </w:rPr>
        <w:t>. Također</w:t>
      </w:r>
      <w:r w:rsidR="00AE252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06593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2525">
        <w:rPr>
          <w:rFonts w:ascii="Times New Roman" w:hAnsi="Times New Roman" w:cs="Times New Roman"/>
          <w:sz w:val="24"/>
          <w:szCs w:val="24"/>
          <w:lang w:val="hr-HR"/>
        </w:rPr>
        <w:t xml:space="preserve">smatra </w:t>
      </w:r>
      <w:r w:rsidR="00906593" w:rsidRPr="0011265B">
        <w:rPr>
          <w:rFonts w:ascii="Times New Roman" w:hAnsi="Times New Roman" w:cs="Times New Roman"/>
          <w:sz w:val="24"/>
          <w:szCs w:val="24"/>
          <w:lang w:val="hr-HR"/>
        </w:rPr>
        <w:t>kako je predloženi model sufinanciranja nepovoljan za svih sedam gradova.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06593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Nastavno na izneseni stav, rečeno je kako </w:t>
      </w:r>
      <w:r w:rsidR="00E43E0F" w:rsidRPr="0011265B">
        <w:rPr>
          <w:rFonts w:ascii="Times New Roman" w:hAnsi="Times New Roman" w:cs="Times New Roman"/>
          <w:sz w:val="24"/>
          <w:szCs w:val="24"/>
          <w:lang w:val="hr-HR"/>
        </w:rPr>
        <w:t>predloženim stopama sufinanciranja MRRFEU destimulira gradove. Kao primjer navel</w:t>
      </w:r>
      <w:r w:rsidR="00AE252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43E0F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2525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E43E0F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praksu u 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>drugim državama članicama</w:t>
      </w:r>
      <w:r w:rsidR="00E43E0F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gdje 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nacionalna tijela osiguravaju maksimalno EU sufinanciranje te </w:t>
      </w:r>
      <w:r w:rsidR="00E43E0F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omogućuju 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>dodatno nacionalno sufinanciranje za ITU gradove kako bi ih</w:t>
      </w:r>
      <w:r w:rsidR="00E43E0F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motiviral</w:t>
      </w:r>
      <w:r w:rsidR="00E43E0F" w:rsidRPr="0011265B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 w:rsidR="00E43E0F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ispunjavanje obvez</w:t>
      </w:r>
      <w:r w:rsidR="00AE252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43E0F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propisan</w:t>
      </w:r>
      <w:r w:rsidR="00AE2525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E43E0F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člankom 7. Uredbe o EFRR-u.</w:t>
      </w:r>
      <w:r w:rsidR="001126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>Dodatno, predlož</w:t>
      </w:r>
      <w:r w:rsidR="00AE2525">
        <w:rPr>
          <w:rFonts w:ascii="Times New Roman" w:hAnsi="Times New Roman" w:cs="Times New Roman"/>
          <w:sz w:val="24"/>
          <w:szCs w:val="24"/>
          <w:lang w:val="hr-HR"/>
        </w:rPr>
        <w:t>ila je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da</w:t>
      </w:r>
      <w:r w:rsidR="00AA00DC">
        <w:rPr>
          <w:rFonts w:ascii="Times New Roman" w:hAnsi="Times New Roman" w:cs="Times New Roman"/>
          <w:sz w:val="24"/>
          <w:szCs w:val="24"/>
          <w:lang w:val="hr-HR"/>
        </w:rPr>
        <w:t xml:space="preserve"> bi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MRRFEU</w:t>
      </w:r>
      <w:r w:rsidR="00AA00DC">
        <w:rPr>
          <w:rFonts w:ascii="Times New Roman" w:hAnsi="Times New Roman" w:cs="Times New Roman"/>
          <w:sz w:val="24"/>
          <w:szCs w:val="24"/>
          <w:lang w:val="hr-HR"/>
        </w:rPr>
        <w:t xml:space="preserve"> umjesto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postavlja</w:t>
      </w:r>
      <w:r w:rsidR="00AA00DC">
        <w:rPr>
          <w:rFonts w:ascii="Times New Roman" w:hAnsi="Times New Roman" w:cs="Times New Roman"/>
          <w:sz w:val="24"/>
          <w:szCs w:val="24"/>
          <w:lang w:val="hr-HR"/>
        </w:rPr>
        <w:t>nja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dodatn</w:t>
      </w:r>
      <w:r w:rsidR="00AA00DC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zahtjev</w:t>
      </w:r>
      <w:r w:rsidR="00AA00D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 xml:space="preserve"> financiranja gradovima (do</w:t>
      </w:r>
      <w:r w:rsidR="00AE252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>40%)</w:t>
      </w:r>
      <w:r w:rsidR="00AA00DC">
        <w:rPr>
          <w:rFonts w:ascii="Times New Roman" w:hAnsi="Times New Roman" w:cs="Times New Roman"/>
          <w:sz w:val="24"/>
          <w:szCs w:val="24"/>
          <w:lang w:val="hr-HR"/>
        </w:rPr>
        <w:t xml:space="preserve"> prije trebalo </w:t>
      </w:r>
      <w:r w:rsidR="00DF469A" w:rsidRPr="0011265B">
        <w:rPr>
          <w:rFonts w:ascii="Times New Roman" w:hAnsi="Times New Roman" w:cs="Times New Roman"/>
          <w:sz w:val="24"/>
          <w:szCs w:val="24"/>
          <w:lang w:val="hr-HR"/>
        </w:rPr>
        <w:t>razmotri usuglašavanje najboljih načina osiguranja neospornih 15% nacionalnog sufinanciranja.</w:t>
      </w:r>
    </w:p>
    <w:p w:rsidR="00430DEB" w:rsidRDefault="00430DEB" w:rsidP="007154D5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7333F" w:rsidRDefault="00D807EB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Predstavnici MRRFEU-a </w:t>
      </w:r>
      <w:r w:rsidR="0004384D">
        <w:rPr>
          <w:rFonts w:ascii="Times New Roman" w:hAnsi="Times New Roman" w:cs="Times New Roman"/>
          <w:sz w:val="24"/>
          <w:szCs w:val="24"/>
          <w:lang w:val="hr-HR"/>
        </w:rPr>
        <w:t xml:space="preserve">odgovorili </w:t>
      </w:r>
      <w:r w:rsidR="0004384D" w:rsidRPr="0004384D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04384D">
        <w:rPr>
          <w:rFonts w:ascii="Times New Roman" w:hAnsi="Times New Roman" w:cs="Times New Roman"/>
          <w:sz w:val="24"/>
          <w:szCs w:val="24"/>
          <w:lang w:val="hr-HR"/>
        </w:rPr>
        <w:t xml:space="preserve"> kako je u kontekstu sufinanciranja generalna zamisao da se</w:t>
      </w:r>
      <w:r w:rsidR="00E374B3">
        <w:rPr>
          <w:rFonts w:ascii="Times New Roman" w:hAnsi="Times New Roman" w:cs="Times New Roman"/>
          <w:sz w:val="24"/>
          <w:szCs w:val="24"/>
          <w:lang w:val="hr-HR"/>
        </w:rPr>
        <w:t xml:space="preserve"> kroz ukupan doprinos predviđen </w:t>
      </w:r>
      <w:r w:rsidR="0004384D">
        <w:rPr>
          <w:rFonts w:ascii="Times New Roman" w:hAnsi="Times New Roman" w:cs="Times New Roman"/>
          <w:sz w:val="24"/>
          <w:szCs w:val="24"/>
          <w:lang w:val="hr-HR"/>
        </w:rPr>
        <w:t xml:space="preserve">putem ITU mehanizma maksimizira ukupna razina ulaganja. </w:t>
      </w:r>
      <w:r w:rsidR="00E374B3">
        <w:rPr>
          <w:rFonts w:ascii="Times New Roman" w:hAnsi="Times New Roman" w:cs="Times New Roman"/>
          <w:sz w:val="24"/>
          <w:szCs w:val="24"/>
          <w:lang w:val="hr-HR"/>
        </w:rPr>
        <w:t xml:space="preserve">U ovom slučaju </w:t>
      </w:r>
      <w:r w:rsidR="009931E1">
        <w:rPr>
          <w:rFonts w:ascii="Times New Roman" w:hAnsi="Times New Roman" w:cs="Times New Roman"/>
          <w:sz w:val="24"/>
          <w:szCs w:val="24"/>
          <w:lang w:val="hr-HR"/>
        </w:rPr>
        <w:t>ipak</w:t>
      </w:r>
      <w:r w:rsidR="00E374B3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9931E1">
        <w:rPr>
          <w:rFonts w:ascii="Times New Roman" w:hAnsi="Times New Roman" w:cs="Times New Roman"/>
          <w:sz w:val="24"/>
          <w:szCs w:val="24"/>
          <w:lang w:val="hr-HR"/>
        </w:rPr>
        <w:t xml:space="preserve"> riječ o najvećim </w:t>
      </w:r>
      <w:r w:rsidR="000D108C">
        <w:rPr>
          <w:rFonts w:ascii="Times New Roman" w:hAnsi="Times New Roman" w:cs="Times New Roman"/>
          <w:sz w:val="24"/>
          <w:szCs w:val="24"/>
          <w:lang w:val="hr-HR"/>
        </w:rPr>
        <w:t xml:space="preserve">i najpotentnijim </w:t>
      </w:r>
      <w:r w:rsidR="009931E1">
        <w:rPr>
          <w:rFonts w:ascii="Times New Roman" w:hAnsi="Times New Roman" w:cs="Times New Roman"/>
          <w:sz w:val="24"/>
          <w:szCs w:val="24"/>
          <w:lang w:val="hr-HR"/>
        </w:rPr>
        <w:t>gradovima u Republici Hrvatskoj i iz tog razlog je odlučeno da se postave z</w:t>
      </w:r>
      <w:r w:rsidR="00DE3ED2">
        <w:rPr>
          <w:rFonts w:ascii="Times New Roman" w:hAnsi="Times New Roman" w:cs="Times New Roman"/>
          <w:sz w:val="24"/>
          <w:szCs w:val="24"/>
          <w:lang w:val="hr-HR"/>
        </w:rPr>
        <w:t>ahtjevniji uvjeti participacije</w:t>
      </w:r>
      <w:r w:rsidR="009931E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D108C">
        <w:rPr>
          <w:rFonts w:ascii="Times New Roman" w:hAnsi="Times New Roman" w:cs="Times New Roman"/>
          <w:sz w:val="24"/>
          <w:szCs w:val="24"/>
          <w:lang w:val="hr-HR"/>
        </w:rPr>
        <w:t xml:space="preserve"> Također, p</w:t>
      </w:r>
      <w:r w:rsidR="00D11A19">
        <w:rPr>
          <w:rFonts w:ascii="Times New Roman" w:hAnsi="Times New Roman" w:cs="Times New Roman"/>
          <w:sz w:val="24"/>
          <w:szCs w:val="24"/>
          <w:lang w:val="hr-HR"/>
        </w:rPr>
        <w:t xml:space="preserve">rijedlog </w:t>
      </w:r>
      <w:r w:rsidR="00DE3ED2">
        <w:rPr>
          <w:rFonts w:ascii="Times New Roman" w:hAnsi="Times New Roman" w:cs="Times New Roman"/>
          <w:sz w:val="24"/>
          <w:szCs w:val="24"/>
          <w:lang w:val="hr-HR"/>
        </w:rPr>
        <w:t xml:space="preserve">je uzeo u obzir i komponentnu </w:t>
      </w:r>
      <w:r w:rsidR="000F3E40">
        <w:rPr>
          <w:rFonts w:ascii="Times New Roman" w:hAnsi="Times New Roman" w:cs="Times New Roman"/>
          <w:sz w:val="24"/>
          <w:szCs w:val="24"/>
          <w:lang w:val="hr-HR"/>
        </w:rPr>
        <w:t>regionalnog</w:t>
      </w:r>
      <w:r w:rsidR="000F3E40" w:rsidRPr="00B71AD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E3ED2">
        <w:rPr>
          <w:rFonts w:ascii="Times New Roman" w:hAnsi="Times New Roman" w:cs="Times New Roman"/>
          <w:sz w:val="24"/>
          <w:szCs w:val="24"/>
          <w:lang w:val="hr-HR"/>
        </w:rPr>
        <w:t xml:space="preserve"> razvoja te</w:t>
      </w:r>
      <w:r w:rsidR="000F3E40">
        <w:rPr>
          <w:rFonts w:ascii="Times New Roman" w:hAnsi="Times New Roman" w:cs="Times New Roman"/>
          <w:sz w:val="24"/>
          <w:szCs w:val="24"/>
          <w:lang w:val="hr-HR"/>
        </w:rPr>
        <w:t xml:space="preserve"> zato nije određen </w:t>
      </w:r>
      <w:r w:rsidR="00AC5975">
        <w:rPr>
          <w:rFonts w:ascii="Times New Roman" w:hAnsi="Times New Roman" w:cs="Times New Roman"/>
          <w:sz w:val="24"/>
          <w:szCs w:val="24"/>
          <w:lang w:val="hr-HR"/>
        </w:rPr>
        <w:t xml:space="preserve">jedinstveni </w:t>
      </w:r>
      <w:r w:rsidR="00DE3ED2">
        <w:rPr>
          <w:rFonts w:ascii="Times New Roman" w:hAnsi="Times New Roman" w:cs="Times New Roman"/>
          <w:sz w:val="24"/>
          <w:szCs w:val="24"/>
          <w:lang w:val="hr-HR"/>
        </w:rPr>
        <w:t xml:space="preserve">postotni iznos participacije već je izrađena skala koja je vodila </w:t>
      </w:r>
      <w:r w:rsidR="00AC5975">
        <w:rPr>
          <w:rFonts w:ascii="Times New Roman" w:hAnsi="Times New Roman" w:cs="Times New Roman"/>
          <w:sz w:val="24"/>
          <w:szCs w:val="24"/>
          <w:lang w:val="hr-HR"/>
        </w:rPr>
        <w:t xml:space="preserve">računa </w:t>
      </w:r>
      <w:r w:rsidR="00DE3ED2">
        <w:rPr>
          <w:rFonts w:ascii="Times New Roman" w:hAnsi="Times New Roman" w:cs="Times New Roman"/>
          <w:sz w:val="24"/>
          <w:szCs w:val="24"/>
          <w:lang w:val="hr-HR"/>
        </w:rPr>
        <w:t>o razlikama u razvijenosti i financijskom potencijalu</w:t>
      </w:r>
      <w:r w:rsidR="000F3E40">
        <w:rPr>
          <w:rFonts w:ascii="Times New Roman" w:hAnsi="Times New Roman" w:cs="Times New Roman"/>
          <w:sz w:val="24"/>
          <w:szCs w:val="24"/>
          <w:lang w:val="hr-HR"/>
        </w:rPr>
        <w:t xml:space="preserve"> gradova.</w:t>
      </w:r>
      <w:r w:rsidR="002365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96D1C">
        <w:rPr>
          <w:rFonts w:ascii="Times New Roman" w:hAnsi="Times New Roman" w:cs="Times New Roman"/>
          <w:sz w:val="24"/>
          <w:szCs w:val="24"/>
          <w:lang w:val="hr-HR"/>
        </w:rPr>
        <w:t xml:space="preserve">Stav </w:t>
      </w:r>
      <w:r w:rsidR="00236565">
        <w:rPr>
          <w:rFonts w:ascii="Times New Roman" w:hAnsi="Times New Roman" w:cs="Times New Roman"/>
          <w:sz w:val="24"/>
          <w:szCs w:val="24"/>
          <w:lang w:val="hr-HR"/>
        </w:rPr>
        <w:t xml:space="preserve">je MRRFEU-a kako </w:t>
      </w:r>
      <w:r w:rsidR="00DE3ED2">
        <w:rPr>
          <w:rFonts w:ascii="Times New Roman" w:hAnsi="Times New Roman" w:cs="Times New Roman"/>
          <w:sz w:val="24"/>
          <w:szCs w:val="24"/>
          <w:lang w:val="hr-HR"/>
        </w:rPr>
        <w:t xml:space="preserve">je pristup ispravan i da što </w:t>
      </w:r>
      <w:r w:rsidR="00236565">
        <w:rPr>
          <w:rFonts w:ascii="Times New Roman" w:hAnsi="Times New Roman" w:cs="Times New Roman"/>
          <w:sz w:val="24"/>
          <w:szCs w:val="24"/>
          <w:lang w:val="hr-HR"/>
        </w:rPr>
        <w:t>više vl</w:t>
      </w:r>
      <w:r w:rsidR="00DE3ED2">
        <w:rPr>
          <w:rFonts w:ascii="Times New Roman" w:hAnsi="Times New Roman" w:cs="Times New Roman"/>
          <w:sz w:val="24"/>
          <w:szCs w:val="24"/>
          <w:lang w:val="hr-HR"/>
        </w:rPr>
        <w:t>astitih sredstava gradovi utroše</w:t>
      </w:r>
      <w:r w:rsidR="00236565">
        <w:rPr>
          <w:rFonts w:ascii="Times New Roman" w:hAnsi="Times New Roman" w:cs="Times New Roman"/>
          <w:sz w:val="24"/>
          <w:szCs w:val="24"/>
          <w:lang w:val="hr-HR"/>
        </w:rPr>
        <w:t xml:space="preserve"> kroz jedan ovakav mehanizma</w:t>
      </w:r>
      <w:r w:rsidR="006D14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F0C3E">
        <w:rPr>
          <w:rFonts w:ascii="Times New Roman" w:hAnsi="Times New Roman" w:cs="Times New Roman"/>
          <w:sz w:val="24"/>
          <w:szCs w:val="24"/>
          <w:lang w:val="hr-HR"/>
        </w:rPr>
        <w:t xml:space="preserve">prije će doći do </w:t>
      </w:r>
      <w:r w:rsidR="006D1472">
        <w:rPr>
          <w:rFonts w:ascii="Times New Roman" w:hAnsi="Times New Roman" w:cs="Times New Roman"/>
          <w:sz w:val="24"/>
          <w:szCs w:val="24"/>
          <w:lang w:val="hr-HR"/>
        </w:rPr>
        <w:t>povećanja ukupnih investicija u gradovima.</w:t>
      </w:r>
    </w:p>
    <w:p w:rsidR="00430DEB" w:rsidRDefault="00430DEB" w:rsidP="00DF469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F469A" w:rsidRPr="00430DEB" w:rsidRDefault="00D77E56" w:rsidP="00DF469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Vezano uz</w:t>
      </w:r>
      <w:r w:rsidR="00BF034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izneseno objašnjenje predstavnici gradova izrazili su 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neslaganje s predloženim pristupom MRRFEU-a </w:t>
      </w:r>
      <w:r>
        <w:rPr>
          <w:rFonts w:ascii="Times New Roman" w:hAnsi="Times New Roman" w:cs="Times New Roman"/>
          <w:sz w:val="24"/>
          <w:szCs w:val="24"/>
          <w:lang w:val="hr-HR"/>
        </w:rPr>
        <w:t>po pitanju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financiranj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središnjeg grada </w:t>
      </w:r>
      <w:r w:rsidR="00BF034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u kontekstu 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>projek</w:t>
      </w:r>
      <w:r w:rsidR="00BF034A" w:rsidRPr="00430DEB">
        <w:rPr>
          <w:rFonts w:ascii="Times New Roman" w:hAnsi="Times New Roman" w:cs="Times New Roman"/>
          <w:sz w:val="24"/>
          <w:szCs w:val="24"/>
          <w:lang w:val="hr-HR"/>
        </w:rPr>
        <w:t>ata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jedinica lokalne samouprave</w:t>
      </w:r>
      <w:r w:rsidR="00BF034A" w:rsidRPr="00430DE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34CFE">
        <w:rPr>
          <w:rFonts w:ascii="Times New Roman" w:hAnsi="Times New Roman" w:cs="Times New Roman"/>
          <w:sz w:val="24"/>
          <w:szCs w:val="24"/>
          <w:lang w:val="hr-HR"/>
        </w:rPr>
        <w:t xml:space="preserve">Najvećim dijelom zbog toga što prema </w:t>
      </w:r>
      <w:r w:rsidR="00BF034A" w:rsidRPr="00430DEB">
        <w:rPr>
          <w:rFonts w:ascii="Times New Roman" w:hAnsi="Times New Roman" w:cs="Times New Roman"/>
          <w:sz w:val="24"/>
          <w:szCs w:val="24"/>
          <w:lang w:val="hr-HR"/>
        </w:rPr>
        <w:t>zakonu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jedinice lokalne i područne samouprave moraju namjenski</w:t>
      </w:r>
      <w:r w:rsidR="0086132D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trošiti proračunska sredstva </w:t>
      </w:r>
      <w:r w:rsidR="00BF034A" w:rsidRPr="00430DE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6034A7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prema tome n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>e mogu</w:t>
      </w:r>
      <w:r w:rsidR="00D3797D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86132D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niti </w:t>
      </w:r>
      <w:r w:rsidR="00D3797D" w:rsidRPr="00430DEB">
        <w:rPr>
          <w:rFonts w:ascii="Times New Roman" w:hAnsi="Times New Roman" w:cs="Times New Roman"/>
          <w:sz w:val="24"/>
          <w:szCs w:val="24"/>
          <w:lang w:val="hr-HR"/>
        </w:rPr>
        <w:t>smiju svojim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sredstvima</w:t>
      </w:r>
      <w:r w:rsidR="0086132D" w:rsidRPr="00430DEB">
        <w:rPr>
          <w:rFonts w:ascii="Times New Roman" w:hAnsi="Times New Roman" w:cs="Times New Roman"/>
          <w:sz w:val="24"/>
          <w:szCs w:val="24"/>
          <w:lang w:val="hr-HR"/>
        </w:rPr>
        <w:t>, sufinancirati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projekte drugih </w:t>
      </w:r>
      <w:r w:rsidR="0086132D" w:rsidRPr="00430DEB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4712C1" w:rsidRPr="00430DEB">
        <w:rPr>
          <w:rFonts w:ascii="Times New Roman" w:hAnsi="Times New Roman" w:cs="Times New Roman"/>
          <w:sz w:val="24"/>
          <w:szCs w:val="24"/>
          <w:lang w:val="hr-HR"/>
        </w:rPr>
        <w:t>edinica</w:t>
      </w:r>
      <w:r w:rsidR="0086132D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lokalne samouprave</w:t>
      </w:r>
      <w:r w:rsidR="0086132D" w:rsidRPr="00430DEB" w:rsidDel="008613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6132D" w:rsidRPr="00430DEB">
        <w:rPr>
          <w:rFonts w:ascii="Times New Roman" w:hAnsi="Times New Roman" w:cs="Times New Roman"/>
          <w:sz w:val="24"/>
          <w:szCs w:val="24"/>
          <w:lang w:val="hr-HR"/>
        </w:rPr>
        <w:t>koje se ulaze u obuhvat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urban</w:t>
      </w:r>
      <w:r w:rsidR="0086132D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og 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područj</w:t>
      </w:r>
      <w:r w:rsidR="0086132D" w:rsidRPr="00430DE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F469A" w:rsidRPr="00430DEB" w:rsidRDefault="00DF469A" w:rsidP="00DF469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F469A" w:rsidRPr="00430DEB" w:rsidRDefault="0086132D" w:rsidP="00DF469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Također je 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>zatraženo objašnjenje zašto se uopće koristi stopa sufinanciranja od strane grada na razini cijelog ITU prijedloga, kada se tek po projektima određuje sufinanciranje iz EU sredstava</w:t>
      </w:r>
      <w:r w:rsidR="00331FB6" w:rsidRPr="00430DEB">
        <w:rPr>
          <w:rFonts w:ascii="Times New Roman" w:hAnsi="Times New Roman" w:cs="Times New Roman"/>
          <w:sz w:val="24"/>
          <w:szCs w:val="24"/>
          <w:lang w:val="hr-HR"/>
        </w:rPr>
        <w:t>. Sami gradovi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neće biti jedini korisnici (</w:t>
      </w:r>
      <w:r w:rsidR="00331FB6" w:rsidRPr="00430DEB">
        <w:rPr>
          <w:rFonts w:ascii="Times New Roman" w:hAnsi="Times New Roman" w:cs="Times New Roman"/>
          <w:sz w:val="24"/>
          <w:szCs w:val="24"/>
          <w:lang w:val="hr-HR"/>
        </w:rPr>
        <w:t>s obzirom</w:t>
      </w:r>
      <w:r w:rsidR="00452377">
        <w:rPr>
          <w:rFonts w:ascii="Times New Roman" w:hAnsi="Times New Roman" w:cs="Times New Roman"/>
          <w:sz w:val="24"/>
          <w:szCs w:val="24"/>
          <w:lang w:val="hr-HR"/>
        </w:rPr>
        <w:t xml:space="preserve"> na to</w:t>
      </w:r>
      <w:r w:rsidR="00331FB6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da će korisnici biti</w:t>
      </w:r>
      <w:r w:rsidR="00034CFE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593AE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>škole</w:t>
      </w:r>
      <w:r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>poduzetnici</w:t>
      </w:r>
      <w:r w:rsidR="00593AEA" w:rsidRPr="00430DE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javne ustanove (državne i gradske) </w:t>
      </w:r>
      <w:r w:rsidRPr="00430DEB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javna poduzeća (HEP-Toplinarstvo)) </w:t>
      </w:r>
      <w:r w:rsidR="00034CFE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593AE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stoga 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>ne mogu definirati a priori sufinanciranje</w:t>
      </w:r>
      <w:r w:rsidRPr="00430DE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F469A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A18F0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DF469A" w:rsidRDefault="00DF469A" w:rsidP="00DF469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1D78" w:rsidRDefault="00FA18F0" w:rsidP="00DF469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Predstavnici Ministarstva uvažili su izneseni stav i na temelju istog zatražili da</w:t>
      </w:r>
      <w:r w:rsidR="00E461F8">
        <w:rPr>
          <w:rFonts w:ascii="Times New Roman" w:hAnsi="Times New Roman" w:cs="Times New Roman"/>
          <w:sz w:val="24"/>
          <w:szCs w:val="24"/>
          <w:lang w:val="hr-HR"/>
        </w:rPr>
        <w:t xml:space="preserve"> gradovi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dostave poda</w:t>
      </w:r>
      <w:r w:rsidR="00E461F8">
        <w:rPr>
          <w:rFonts w:ascii="Times New Roman" w:hAnsi="Times New Roman" w:cs="Times New Roman"/>
          <w:sz w:val="24"/>
          <w:szCs w:val="24"/>
          <w:lang w:val="hr-HR"/>
        </w:rPr>
        <w:t>tke u kojima će prikazati kratak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pregled financijskih stanja</w:t>
      </w:r>
      <w:r w:rsidR="00050F2F">
        <w:rPr>
          <w:rFonts w:ascii="Times New Roman" w:hAnsi="Times New Roman" w:cs="Times New Roman"/>
          <w:sz w:val="24"/>
          <w:szCs w:val="24"/>
          <w:lang w:val="hr-HR"/>
        </w:rPr>
        <w:t xml:space="preserve"> proračuna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naglaskom na in</w:t>
      </w:r>
      <w:r w:rsidR="00E461F8">
        <w:rPr>
          <w:rFonts w:ascii="Times New Roman" w:hAnsi="Times New Roman" w:cs="Times New Roman"/>
          <w:sz w:val="24"/>
          <w:szCs w:val="24"/>
          <w:lang w:val="hr-HR"/>
        </w:rPr>
        <w:t>vesticije. Izvještaji će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50F2F">
        <w:rPr>
          <w:rFonts w:ascii="Times New Roman" w:hAnsi="Times New Roman" w:cs="Times New Roman"/>
          <w:sz w:val="24"/>
          <w:szCs w:val="24"/>
          <w:lang w:val="hr-HR"/>
        </w:rPr>
        <w:t>sadržavati podatke</w:t>
      </w:r>
      <w:r w:rsidR="007315F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50F2F">
        <w:rPr>
          <w:rFonts w:ascii="Times New Roman" w:hAnsi="Times New Roman" w:cs="Times New Roman"/>
          <w:sz w:val="24"/>
          <w:szCs w:val="24"/>
          <w:lang w:val="hr-HR"/>
        </w:rPr>
        <w:t xml:space="preserve">o posljednje tri godine, odnosno za </w:t>
      </w:r>
      <w:r w:rsidR="00E461F8">
        <w:rPr>
          <w:rFonts w:ascii="Times New Roman" w:hAnsi="Times New Roman" w:cs="Times New Roman"/>
          <w:sz w:val="24"/>
          <w:szCs w:val="24"/>
          <w:lang w:val="hr-HR"/>
        </w:rPr>
        <w:t>razdoblje 2013.-</w:t>
      </w:r>
      <w:r w:rsidR="007315F6">
        <w:rPr>
          <w:rFonts w:ascii="Times New Roman" w:hAnsi="Times New Roman" w:cs="Times New Roman"/>
          <w:sz w:val="24"/>
          <w:szCs w:val="24"/>
          <w:lang w:val="hr-HR"/>
        </w:rPr>
        <w:t xml:space="preserve">2015. </w:t>
      </w:r>
      <w:r w:rsidR="00E461F8">
        <w:rPr>
          <w:rFonts w:ascii="Times New Roman" w:hAnsi="Times New Roman" w:cs="Times New Roman"/>
          <w:sz w:val="24"/>
          <w:szCs w:val="24"/>
          <w:lang w:val="hr-HR"/>
        </w:rPr>
        <w:t>godine</w:t>
      </w:r>
      <w:r w:rsidR="001A6BCF">
        <w:rPr>
          <w:rFonts w:ascii="Times New Roman" w:hAnsi="Times New Roman" w:cs="Times New Roman"/>
          <w:sz w:val="24"/>
          <w:szCs w:val="24"/>
          <w:lang w:val="hr-HR"/>
        </w:rPr>
        <w:t>. U svrhu</w:t>
      </w:r>
      <w:r w:rsidR="00050F2F">
        <w:rPr>
          <w:rFonts w:ascii="Times New Roman" w:hAnsi="Times New Roman" w:cs="Times New Roman"/>
          <w:sz w:val="24"/>
          <w:szCs w:val="24"/>
          <w:lang w:val="hr-HR"/>
        </w:rPr>
        <w:t xml:space="preserve"> standardizacije </w:t>
      </w:r>
      <w:r w:rsidR="007315F6">
        <w:rPr>
          <w:rFonts w:ascii="Times New Roman" w:hAnsi="Times New Roman" w:cs="Times New Roman"/>
          <w:sz w:val="24"/>
          <w:szCs w:val="24"/>
          <w:lang w:val="hr-HR"/>
        </w:rPr>
        <w:t>MRRFEU će pripremiti</w:t>
      </w:r>
      <w:r w:rsidR="007315F6" w:rsidRPr="00B71ADD">
        <w:rPr>
          <w:rFonts w:ascii="Times New Roman" w:hAnsi="Times New Roman" w:cs="Times New Roman"/>
          <w:sz w:val="24"/>
          <w:szCs w:val="24"/>
          <w:lang w:val="hr-HR"/>
        </w:rPr>
        <w:t xml:space="preserve"> tablice</w:t>
      </w:r>
      <w:r w:rsidR="007315F6">
        <w:rPr>
          <w:rFonts w:ascii="Times New Roman" w:hAnsi="Times New Roman" w:cs="Times New Roman"/>
          <w:sz w:val="24"/>
          <w:szCs w:val="24"/>
          <w:lang w:val="hr-HR"/>
        </w:rPr>
        <w:t xml:space="preserve"> koje</w:t>
      </w:r>
      <w:r w:rsidR="00B71ADD">
        <w:rPr>
          <w:rFonts w:ascii="Times New Roman" w:hAnsi="Times New Roman" w:cs="Times New Roman"/>
          <w:sz w:val="24"/>
          <w:szCs w:val="24"/>
          <w:lang w:val="hr-HR"/>
        </w:rPr>
        <w:t xml:space="preserve"> će se dostaviti gradovima</w:t>
      </w:r>
      <w:r w:rsidR="001A6BCF">
        <w:rPr>
          <w:rFonts w:ascii="Times New Roman" w:hAnsi="Times New Roman" w:cs="Times New Roman"/>
          <w:sz w:val="24"/>
          <w:szCs w:val="24"/>
          <w:lang w:val="hr-HR"/>
        </w:rPr>
        <w:t xml:space="preserve"> kako bi izvještaji bili ujednačeni. </w:t>
      </w:r>
      <w:r w:rsidR="00CE0D57">
        <w:rPr>
          <w:rFonts w:ascii="Times New Roman" w:hAnsi="Times New Roman" w:cs="Times New Roman"/>
          <w:sz w:val="24"/>
          <w:szCs w:val="24"/>
          <w:lang w:val="hr-HR"/>
        </w:rPr>
        <w:t>Znači</w:t>
      </w:r>
      <w:r w:rsidR="007315F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E0D57">
        <w:rPr>
          <w:rFonts w:ascii="Times New Roman" w:hAnsi="Times New Roman" w:cs="Times New Roman"/>
          <w:sz w:val="24"/>
          <w:szCs w:val="24"/>
          <w:lang w:val="hr-HR"/>
        </w:rPr>
        <w:t xml:space="preserve">cilj prikupljanja izvještaja je da se dobije uvid </w:t>
      </w:r>
      <w:r w:rsidR="007315F6">
        <w:rPr>
          <w:rFonts w:ascii="Times New Roman" w:hAnsi="Times New Roman" w:cs="Times New Roman"/>
          <w:sz w:val="24"/>
          <w:szCs w:val="24"/>
          <w:lang w:val="hr-HR"/>
        </w:rPr>
        <w:t>u raspon ulaganja u posljedn</w:t>
      </w:r>
      <w:r w:rsidR="00BD40BD">
        <w:rPr>
          <w:rFonts w:ascii="Times New Roman" w:hAnsi="Times New Roman" w:cs="Times New Roman"/>
          <w:sz w:val="24"/>
          <w:szCs w:val="24"/>
          <w:lang w:val="hr-HR"/>
        </w:rPr>
        <w:t>je tri godine te da se ustanove</w:t>
      </w:r>
      <w:r w:rsidR="007315F6">
        <w:rPr>
          <w:rFonts w:ascii="Times New Roman" w:hAnsi="Times New Roman" w:cs="Times New Roman"/>
          <w:sz w:val="24"/>
          <w:szCs w:val="24"/>
          <w:lang w:val="hr-HR"/>
        </w:rPr>
        <w:t xml:space="preserve"> financijski</w:t>
      </w:r>
      <w:r w:rsidR="00BD40BD">
        <w:rPr>
          <w:rFonts w:ascii="Times New Roman" w:hAnsi="Times New Roman" w:cs="Times New Roman"/>
          <w:sz w:val="24"/>
          <w:szCs w:val="24"/>
          <w:lang w:val="hr-HR"/>
        </w:rPr>
        <w:t xml:space="preserve"> kapaciteti</w:t>
      </w:r>
      <w:r w:rsidR="007315F6" w:rsidRPr="007315F6">
        <w:rPr>
          <w:rFonts w:ascii="Times New Roman" w:hAnsi="Times New Roman" w:cs="Times New Roman"/>
          <w:sz w:val="24"/>
          <w:szCs w:val="24"/>
          <w:lang w:val="hr-HR"/>
        </w:rPr>
        <w:t xml:space="preserve"> gradskih proračuna</w:t>
      </w:r>
      <w:r w:rsidR="00AF5DA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7315F6">
        <w:rPr>
          <w:rFonts w:ascii="Times New Roman" w:hAnsi="Times New Roman" w:cs="Times New Roman"/>
          <w:sz w:val="24"/>
          <w:szCs w:val="24"/>
          <w:lang w:val="hr-HR"/>
        </w:rPr>
        <w:t>Nakon što izvještaji pristignu</w:t>
      </w:r>
      <w:r w:rsidR="006C7FDD">
        <w:rPr>
          <w:rFonts w:ascii="Times New Roman" w:hAnsi="Times New Roman" w:cs="Times New Roman"/>
          <w:sz w:val="24"/>
          <w:szCs w:val="24"/>
          <w:lang w:val="hr-HR"/>
        </w:rPr>
        <w:t xml:space="preserve"> stručne službe Ministarstva proučit će sadržaj istih i na temelju procijenjenih financijskih kapaciteta</w:t>
      </w:r>
      <w:r w:rsidR="007315F6">
        <w:rPr>
          <w:rFonts w:ascii="Times New Roman" w:hAnsi="Times New Roman" w:cs="Times New Roman"/>
          <w:sz w:val="24"/>
          <w:szCs w:val="24"/>
          <w:lang w:val="hr-HR"/>
        </w:rPr>
        <w:t xml:space="preserve">, uz konzultaciju s gradovima, donijeti krajnju odluku o iznosima </w:t>
      </w:r>
      <w:r w:rsidR="006C7FDD" w:rsidRPr="006C7FDD">
        <w:rPr>
          <w:rFonts w:ascii="Times New Roman" w:hAnsi="Times New Roman" w:cs="Times New Roman"/>
          <w:sz w:val="24"/>
          <w:szCs w:val="24"/>
          <w:lang w:val="hr-HR"/>
        </w:rPr>
        <w:t>sufinanciranj</w:t>
      </w:r>
      <w:r w:rsidR="006C7FDD">
        <w:rPr>
          <w:rFonts w:ascii="Times New Roman" w:hAnsi="Times New Roman" w:cs="Times New Roman"/>
          <w:sz w:val="24"/>
          <w:szCs w:val="24"/>
          <w:lang w:val="hr-HR"/>
        </w:rPr>
        <w:t>a.</w:t>
      </w:r>
      <w:r w:rsidR="00C41D7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1D13F8" w:rsidRDefault="001D13F8" w:rsidP="00B671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B6710F" w:rsidRPr="00DD09C2" w:rsidRDefault="00B6710F" w:rsidP="00B671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D09C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Ad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Pr="00DD09C2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E17F9C" w:rsidRDefault="00E17F9C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3DE2" w:rsidRPr="00D23DE2" w:rsidRDefault="007351AF" w:rsidP="00D23DE2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2664C3">
        <w:rPr>
          <w:rFonts w:ascii="Times New Roman" w:hAnsi="Times New Roman" w:cs="Times New Roman"/>
          <w:sz w:val="24"/>
          <w:szCs w:val="24"/>
          <w:lang w:val="hr-HR"/>
        </w:rPr>
        <w:t xml:space="preserve">S obzirom na to kako je MRRFEU </w:t>
      </w:r>
      <w:r w:rsidR="009A41FD" w:rsidRPr="002664C3">
        <w:rPr>
          <w:rFonts w:ascii="Times New Roman" w:hAnsi="Times New Roman" w:cs="Times New Roman"/>
          <w:sz w:val="24"/>
          <w:szCs w:val="24"/>
          <w:lang w:val="hr-HR"/>
        </w:rPr>
        <w:t xml:space="preserve">s gradovima podijelilo prijedlog </w:t>
      </w:r>
      <w:r w:rsidR="000F2BD7" w:rsidRPr="002664C3">
        <w:rPr>
          <w:rFonts w:ascii="Times New Roman" w:hAnsi="Times New Roman" w:cs="Times New Roman"/>
          <w:sz w:val="24"/>
          <w:szCs w:val="24"/>
          <w:lang w:val="hr-HR"/>
        </w:rPr>
        <w:t>izračuna raspodjel</w:t>
      </w:r>
      <w:r w:rsidR="00A60277" w:rsidRPr="002664C3">
        <w:rPr>
          <w:rFonts w:ascii="Times New Roman" w:hAnsi="Times New Roman" w:cs="Times New Roman"/>
          <w:sz w:val="24"/>
          <w:szCs w:val="24"/>
          <w:lang w:val="hr-HR"/>
        </w:rPr>
        <w:t>e financijskih sredstava isti</w:t>
      </w:r>
      <w:r w:rsidR="000F2BD7" w:rsidRPr="002664C3">
        <w:rPr>
          <w:rFonts w:ascii="Times New Roman" w:hAnsi="Times New Roman" w:cs="Times New Roman"/>
          <w:sz w:val="24"/>
          <w:szCs w:val="24"/>
          <w:lang w:val="hr-HR"/>
        </w:rPr>
        <w:t xml:space="preserve"> su povratno dostavili komentare s jasno izraženim stav</w:t>
      </w:r>
      <w:r w:rsidR="0075310D" w:rsidRPr="002664C3">
        <w:rPr>
          <w:rFonts w:ascii="Times New Roman" w:hAnsi="Times New Roman" w:cs="Times New Roman"/>
          <w:sz w:val="24"/>
          <w:szCs w:val="24"/>
          <w:lang w:val="hr-HR"/>
        </w:rPr>
        <w:t>ovima</w:t>
      </w:r>
      <w:r w:rsidR="00CF1A42" w:rsidRPr="002664C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315F6" w:rsidRPr="002664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112DF" w:rsidRPr="002664C3">
        <w:rPr>
          <w:rFonts w:ascii="Times New Roman" w:hAnsi="Times New Roman" w:cs="Times New Roman"/>
          <w:sz w:val="24"/>
          <w:szCs w:val="24"/>
          <w:lang w:val="hr-HR"/>
        </w:rPr>
        <w:t xml:space="preserve">Protivljenje navedenom prijedlogu </w:t>
      </w:r>
      <w:r w:rsidR="00A60277" w:rsidRPr="002664C3">
        <w:rPr>
          <w:rFonts w:ascii="Times New Roman" w:hAnsi="Times New Roman" w:cs="Times New Roman"/>
          <w:sz w:val="24"/>
          <w:szCs w:val="24"/>
          <w:lang w:val="hr-HR"/>
        </w:rPr>
        <w:t>iskazali</w:t>
      </w:r>
      <w:r w:rsidR="00702082" w:rsidRPr="002664C3">
        <w:rPr>
          <w:rFonts w:ascii="Times New Roman" w:hAnsi="Times New Roman" w:cs="Times New Roman"/>
          <w:sz w:val="24"/>
          <w:szCs w:val="24"/>
          <w:lang w:val="hr-HR"/>
        </w:rPr>
        <w:t xml:space="preserve"> su</w:t>
      </w:r>
      <w:r w:rsidR="007315F6" w:rsidRPr="002664C3">
        <w:rPr>
          <w:rFonts w:ascii="Times New Roman" w:hAnsi="Times New Roman" w:cs="Times New Roman"/>
          <w:sz w:val="24"/>
          <w:szCs w:val="24"/>
          <w:lang w:val="hr-HR"/>
        </w:rPr>
        <w:t xml:space="preserve"> gradovi kojima se</w:t>
      </w:r>
      <w:r w:rsidR="00A60277" w:rsidRPr="002664C3">
        <w:rPr>
          <w:rFonts w:ascii="Times New Roman" w:hAnsi="Times New Roman" w:cs="Times New Roman"/>
          <w:sz w:val="24"/>
          <w:szCs w:val="24"/>
          <w:lang w:val="hr-HR"/>
        </w:rPr>
        <w:t xml:space="preserve"> novom raspodjelom smanjio</w:t>
      </w:r>
      <w:r w:rsidR="0022473F" w:rsidRPr="002664C3">
        <w:rPr>
          <w:rFonts w:ascii="Times New Roman" w:hAnsi="Times New Roman" w:cs="Times New Roman"/>
          <w:sz w:val="24"/>
          <w:szCs w:val="24"/>
          <w:lang w:val="hr-HR"/>
        </w:rPr>
        <w:t xml:space="preserve"> iznos alokacije.</w:t>
      </w:r>
      <w:r w:rsidR="0022473F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D23DE2" w:rsidRPr="00D23DE2" w:rsidRDefault="00D23DE2" w:rsidP="00D23DE2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D23DE2" w:rsidRPr="00430DEB" w:rsidRDefault="0062382A" w:rsidP="00D23D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Također, </w:t>
      </w:r>
      <w:r w:rsidR="00034CFE">
        <w:rPr>
          <w:rFonts w:ascii="Times New Roman" w:hAnsi="Times New Roman" w:cs="Times New Roman"/>
          <w:sz w:val="24"/>
          <w:szCs w:val="24"/>
          <w:lang w:val="hr-HR"/>
        </w:rPr>
        <w:t xml:space="preserve">predstavnice </w:t>
      </w:r>
      <w:r w:rsidR="00D23DE2" w:rsidRPr="00430DEB">
        <w:rPr>
          <w:rFonts w:ascii="Times New Roman" w:hAnsi="Times New Roman" w:cs="Times New Roman"/>
          <w:sz w:val="24"/>
          <w:szCs w:val="24"/>
          <w:lang w:val="hr-HR"/>
        </w:rPr>
        <w:t>Grad</w:t>
      </w:r>
      <w:r w:rsidR="00034CF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23DE2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Zagreb</w:t>
      </w:r>
      <w:r w:rsidR="00034CFE">
        <w:rPr>
          <w:rFonts w:ascii="Times New Roman" w:hAnsi="Times New Roman" w:cs="Times New Roman"/>
          <w:sz w:val="24"/>
          <w:szCs w:val="24"/>
          <w:lang w:val="hr-HR"/>
        </w:rPr>
        <w:t xml:space="preserve">a, </w:t>
      </w:r>
      <w:r w:rsidR="00034CFE" w:rsidRPr="00034CFE">
        <w:rPr>
          <w:rFonts w:ascii="Times New Roman" w:hAnsi="Times New Roman" w:cs="Times New Roman"/>
          <w:sz w:val="24"/>
          <w:szCs w:val="24"/>
          <w:lang w:val="hr-HR"/>
        </w:rPr>
        <w:t xml:space="preserve">gđa Jelena </w:t>
      </w:r>
      <w:proofErr w:type="spellStart"/>
      <w:r w:rsidR="00034CFE" w:rsidRPr="00034CFE">
        <w:rPr>
          <w:rFonts w:ascii="Times New Roman" w:hAnsi="Times New Roman" w:cs="Times New Roman"/>
          <w:sz w:val="24"/>
          <w:szCs w:val="24"/>
          <w:lang w:val="hr-HR"/>
        </w:rPr>
        <w:t>Ricov</w:t>
      </w:r>
      <w:proofErr w:type="spellEnd"/>
      <w:r w:rsidR="00C823B7">
        <w:rPr>
          <w:rFonts w:ascii="Times New Roman" w:hAnsi="Times New Roman" w:cs="Times New Roman"/>
          <w:sz w:val="24"/>
          <w:szCs w:val="24"/>
          <w:lang w:val="hr-HR"/>
        </w:rPr>
        <w:t>, pročelnica i</w:t>
      </w:r>
      <w:r w:rsidR="00C823B7" w:rsidRPr="00C823B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23B7" w:rsidRPr="00034CFE">
        <w:rPr>
          <w:rFonts w:ascii="Times New Roman" w:hAnsi="Times New Roman" w:cs="Times New Roman"/>
          <w:sz w:val="24"/>
          <w:szCs w:val="24"/>
          <w:lang w:val="hr-HR"/>
        </w:rPr>
        <w:t>gđa Jelena Marković</w:t>
      </w:r>
      <w:r w:rsidR="00034CFE">
        <w:rPr>
          <w:rFonts w:ascii="Times New Roman" w:hAnsi="Times New Roman" w:cs="Times New Roman"/>
          <w:sz w:val="24"/>
          <w:szCs w:val="24"/>
          <w:lang w:val="hr-HR"/>
        </w:rPr>
        <w:t xml:space="preserve">, iznijele su komentare </w:t>
      </w:r>
      <w:r w:rsidR="00D23DE2" w:rsidRPr="00430DEB">
        <w:rPr>
          <w:rFonts w:ascii="Times New Roman" w:hAnsi="Times New Roman" w:cs="Times New Roman"/>
          <w:sz w:val="24"/>
          <w:szCs w:val="24"/>
          <w:lang w:val="hr-HR"/>
        </w:rPr>
        <w:t>vezane uz jednostrano definiranje metodologije alokacija od strane MRRFEU</w:t>
      </w:r>
      <w:r w:rsidR="00F60D19" w:rsidRPr="00430DEB">
        <w:rPr>
          <w:rFonts w:ascii="Times New Roman" w:hAnsi="Times New Roman" w:cs="Times New Roman"/>
          <w:sz w:val="24"/>
          <w:szCs w:val="24"/>
          <w:lang w:val="hr-HR"/>
        </w:rPr>
        <w:t>-a</w:t>
      </w:r>
      <w:r w:rsidR="00D23DE2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neovisno o potrebama, a ne na visinu alokacije pojedinim gradovima. Ponovno </w:t>
      </w:r>
      <w:r w:rsidR="00110EBE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D23DE2" w:rsidRPr="00430DEB">
        <w:rPr>
          <w:rFonts w:ascii="Times New Roman" w:hAnsi="Times New Roman" w:cs="Times New Roman"/>
          <w:sz w:val="24"/>
          <w:szCs w:val="24"/>
          <w:lang w:val="hr-HR"/>
        </w:rPr>
        <w:t>izn</w:t>
      </w:r>
      <w:r w:rsidR="00110EBE">
        <w:rPr>
          <w:rFonts w:ascii="Times New Roman" w:hAnsi="Times New Roman" w:cs="Times New Roman"/>
          <w:sz w:val="24"/>
          <w:szCs w:val="24"/>
          <w:lang w:val="hr-HR"/>
        </w:rPr>
        <w:t>ijele</w:t>
      </w:r>
      <w:r w:rsidR="00D23DE2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stav da je rasprave o alokacijama </w:t>
      </w:r>
      <w:r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potrebno </w:t>
      </w:r>
      <w:r w:rsidR="00D23DE2" w:rsidRPr="00430DEB">
        <w:rPr>
          <w:rFonts w:ascii="Times New Roman" w:hAnsi="Times New Roman" w:cs="Times New Roman"/>
          <w:sz w:val="24"/>
          <w:szCs w:val="24"/>
          <w:lang w:val="hr-HR"/>
        </w:rPr>
        <w:t>voditi zasebno po pojedinom cilju u</w:t>
      </w:r>
      <w:r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operativnim programima </w:t>
      </w:r>
      <w:r w:rsidR="00D23DE2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i to </w:t>
      </w:r>
      <w:r w:rsidRPr="00430DEB">
        <w:rPr>
          <w:rFonts w:ascii="Times New Roman" w:hAnsi="Times New Roman" w:cs="Times New Roman"/>
          <w:sz w:val="24"/>
          <w:szCs w:val="24"/>
          <w:lang w:val="hr-HR"/>
        </w:rPr>
        <w:t>kroz</w:t>
      </w:r>
      <w:r w:rsidR="00D23DE2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suradnj</w:t>
      </w:r>
      <w:r w:rsidRPr="00430DE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23DE2" w:rsidRPr="00430DEB">
        <w:rPr>
          <w:rFonts w:ascii="Times New Roman" w:hAnsi="Times New Roman" w:cs="Times New Roman"/>
          <w:sz w:val="24"/>
          <w:szCs w:val="24"/>
          <w:lang w:val="hr-HR"/>
        </w:rPr>
        <w:t xml:space="preserve"> s tematski nadležnim ministarstvom, pri čemu je cilj Toplinarstvo korišten kao primjer koji zbog velikog iznosa sredstava uzrokuje značajne promjene u ukupnoj alokaciji gradovima.</w:t>
      </w:r>
      <w:r w:rsidRPr="00430DEB" w:rsidDel="0062382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221A3" w:rsidRPr="00D23DE2" w:rsidRDefault="005221A3" w:rsidP="00D23DE2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466ACD" w:rsidRPr="00A60277" w:rsidRDefault="00B6710F" w:rsidP="00D23D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277">
        <w:rPr>
          <w:rFonts w:ascii="Times New Roman" w:hAnsi="Times New Roman" w:cs="Times New Roman"/>
          <w:sz w:val="24"/>
          <w:szCs w:val="24"/>
          <w:lang w:val="hr-HR"/>
        </w:rPr>
        <w:t>Kako je</w:t>
      </w:r>
      <w:r w:rsidR="0022473F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i na prošlom sastanku bilo riječ o alokaci</w:t>
      </w:r>
      <w:r w:rsidR="007315F6" w:rsidRPr="00A60277">
        <w:rPr>
          <w:rFonts w:ascii="Times New Roman" w:hAnsi="Times New Roman" w:cs="Times New Roman"/>
          <w:sz w:val="24"/>
          <w:szCs w:val="24"/>
          <w:lang w:val="hr-HR"/>
        </w:rPr>
        <w:t>jama za koje nije d</w:t>
      </w:r>
      <w:r w:rsidR="00B71ADD">
        <w:rPr>
          <w:rFonts w:ascii="Times New Roman" w:hAnsi="Times New Roman" w:cs="Times New Roman"/>
          <w:sz w:val="24"/>
          <w:szCs w:val="24"/>
          <w:lang w:val="hr-HR"/>
        </w:rPr>
        <w:t xml:space="preserve">oneseno prihvatljivo rješenje, a </w:t>
      </w:r>
      <w:r w:rsidR="007315F6" w:rsidRPr="00A60277">
        <w:rPr>
          <w:rFonts w:ascii="Times New Roman" w:hAnsi="Times New Roman" w:cs="Times New Roman"/>
          <w:sz w:val="24"/>
          <w:szCs w:val="24"/>
          <w:lang w:val="hr-HR"/>
        </w:rPr>
        <w:t>izostao</w:t>
      </w:r>
      <w:r w:rsidR="00B71ADD">
        <w:rPr>
          <w:rFonts w:ascii="Times New Roman" w:hAnsi="Times New Roman" w:cs="Times New Roman"/>
          <w:sz w:val="24"/>
          <w:szCs w:val="24"/>
          <w:lang w:val="hr-HR"/>
        </w:rPr>
        <w:t xml:space="preserve"> je i</w:t>
      </w:r>
      <w:r w:rsidR="007315F6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dogovor</w:t>
      </w:r>
      <w:r w:rsidR="0022473F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60277">
        <w:rPr>
          <w:rFonts w:ascii="Times New Roman" w:hAnsi="Times New Roman" w:cs="Times New Roman"/>
          <w:sz w:val="24"/>
          <w:szCs w:val="24"/>
          <w:lang w:val="hr-HR"/>
        </w:rPr>
        <w:t>oko modela za što pravedniju raspodjelu</w:t>
      </w:r>
      <w:r w:rsidR="007315F6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71ADD">
        <w:rPr>
          <w:rFonts w:ascii="Times New Roman" w:hAnsi="Times New Roman" w:cs="Times New Roman"/>
          <w:sz w:val="24"/>
          <w:szCs w:val="24"/>
          <w:lang w:val="hr-HR"/>
        </w:rPr>
        <w:t>sredstva, naknadno je izrađen izračun</w:t>
      </w:r>
      <w:r w:rsidR="0056486E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raspodjele financijskih sredstava. Dakle, polazište je bilo da</w:t>
      </w:r>
      <w:r w:rsidR="00B71ADD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="0056486E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u obzir</w:t>
      </w:r>
      <w:r w:rsidR="00A60277">
        <w:rPr>
          <w:rFonts w:ascii="Times New Roman" w:hAnsi="Times New Roman" w:cs="Times New Roman"/>
          <w:sz w:val="24"/>
          <w:szCs w:val="24"/>
          <w:lang w:val="hr-HR"/>
        </w:rPr>
        <w:t xml:space="preserve"> uzme veličina gradova te </w:t>
      </w:r>
      <w:r w:rsidR="0056486E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koliko stanovnika </w:t>
      </w:r>
      <w:r w:rsidR="008624D6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živi na tom području, </w:t>
      </w:r>
      <w:r w:rsidR="00AC5975">
        <w:rPr>
          <w:rFonts w:ascii="Times New Roman" w:hAnsi="Times New Roman" w:cs="Times New Roman"/>
          <w:sz w:val="24"/>
          <w:szCs w:val="24"/>
          <w:lang w:val="hr-HR"/>
        </w:rPr>
        <w:t>uz primijenjeni korektivni faktor</w:t>
      </w:r>
      <w:r w:rsidR="003368BB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2E7638" w:rsidRPr="00A60277">
        <w:rPr>
          <w:rFonts w:ascii="Times New Roman" w:hAnsi="Times New Roman" w:cs="Times New Roman"/>
          <w:sz w:val="24"/>
          <w:szCs w:val="24"/>
          <w:lang w:val="hr-HR"/>
        </w:rPr>
        <w:t>U suštini, poanta je da predlo</w:t>
      </w:r>
      <w:r w:rsidR="00A563AB" w:rsidRPr="00A60277">
        <w:rPr>
          <w:rFonts w:ascii="Times New Roman" w:hAnsi="Times New Roman" w:cs="Times New Roman"/>
          <w:sz w:val="24"/>
          <w:szCs w:val="24"/>
          <w:lang w:val="hr-HR"/>
        </w:rPr>
        <w:t>ženi</w:t>
      </w:r>
      <w:r w:rsidR="002E7638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model ipak idu na ruku </w:t>
      </w:r>
      <w:r w:rsidR="00A563AB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manjim </w:t>
      </w:r>
      <w:r w:rsidR="00F047EA">
        <w:rPr>
          <w:rFonts w:ascii="Times New Roman" w:hAnsi="Times New Roman" w:cs="Times New Roman"/>
          <w:sz w:val="24"/>
          <w:szCs w:val="24"/>
          <w:lang w:val="hr-HR"/>
        </w:rPr>
        <w:t xml:space="preserve">urbanim </w:t>
      </w:r>
      <w:r w:rsidR="00AC5975">
        <w:rPr>
          <w:rFonts w:ascii="Times New Roman" w:hAnsi="Times New Roman" w:cs="Times New Roman"/>
          <w:sz w:val="24"/>
          <w:szCs w:val="24"/>
          <w:lang w:val="hr-HR"/>
        </w:rPr>
        <w:t>područjima</w:t>
      </w:r>
      <w:r w:rsidR="002E7638" w:rsidRPr="00A60277">
        <w:rPr>
          <w:rFonts w:ascii="Times New Roman" w:hAnsi="Times New Roman" w:cs="Times New Roman"/>
          <w:sz w:val="24"/>
          <w:szCs w:val="24"/>
          <w:lang w:val="hr-HR"/>
        </w:rPr>
        <w:t>, olakšava sudjelovan</w:t>
      </w:r>
      <w:r w:rsidR="00A563AB" w:rsidRPr="00A60277">
        <w:rPr>
          <w:rFonts w:ascii="Times New Roman" w:hAnsi="Times New Roman" w:cs="Times New Roman"/>
          <w:sz w:val="24"/>
          <w:szCs w:val="24"/>
          <w:lang w:val="hr-HR"/>
        </w:rPr>
        <w:t>je za slabije razvijene gradove, nešto je restriktivniji prema razvijenim gradovima, ali istovremeno uvažava prisutnu razliku u veličini.</w:t>
      </w:r>
      <w:r w:rsidR="007A2F23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66ACD" w:rsidRPr="00A60277" w:rsidRDefault="00466ACD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74E12" w:rsidRDefault="00C74E12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277">
        <w:rPr>
          <w:rFonts w:ascii="Times New Roman" w:hAnsi="Times New Roman" w:cs="Times New Roman"/>
          <w:sz w:val="24"/>
          <w:szCs w:val="24"/>
          <w:lang w:val="hr-HR"/>
        </w:rPr>
        <w:t>Svakako je važno</w:t>
      </w:r>
      <w:r w:rsidR="0062382A">
        <w:rPr>
          <w:rFonts w:ascii="Times New Roman" w:hAnsi="Times New Roman" w:cs="Times New Roman"/>
          <w:sz w:val="24"/>
          <w:szCs w:val="24"/>
          <w:lang w:val="hr-HR"/>
        </w:rPr>
        <w:t xml:space="preserve"> istaknuti</w:t>
      </w:r>
      <w:r w:rsidR="00466ACD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posebnost specifičnog cilja 4c3 </w:t>
      </w:r>
      <w:r w:rsidR="00AA04E8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AA04E8" w:rsidRPr="00AA04E8">
        <w:rPr>
          <w:rFonts w:ascii="Times New Roman" w:hAnsi="Times New Roman" w:cs="Times New Roman"/>
          <w:sz w:val="24"/>
          <w:szCs w:val="24"/>
          <w:lang w:val="hr-HR"/>
        </w:rPr>
        <w:t xml:space="preserve">Povećanje učinkovitosti sustava </w:t>
      </w:r>
      <w:proofErr w:type="spellStart"/>
      <w:r w:rsidR="00AA04E8" w:rsidRPr="00AA04E8">
        <w:rPr>
          <w:rFonts w:ascii="Times New Roman" w:hAnsi="Times New Roman" w:cs="Times New Roman"/>
          <w:sz w:val="24"/>
          <w:szCs w:val="24"/>
          <w:lang w:val="hr-HR"/>
        </w:rPr>
        <w:t>toplinarstva</w:t>
      </w:r>
      <w:proofErr w:type="spellEnd"/>
      <w:r w:rsidR="00AA04E8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AA04E8" w:rsidRPr="00AA04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81996">
        <w:rPr>
          <w:rFonts w:ascii="Times New Roman" w:hAnsi="Times New Roman" w:cs="Times New Roman"/>
          <w:sz w:val="24"/>
          <w:szCs w:val="24"/>
          <w:lang w:val="hr-HR"/>
        </w:rPr>
        <w:t xml:space="preserve">zato </w:t>
      </w:r>
      <w:r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što ne postoji potreba </w:t>
      </w:r>
      <w:r w:rsidR="00311847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za istim u svih sedam gradova, a </w:t>
      </w:r>
      <w:r w:rsidR="006E5A38">
        <w:rPr>
          <w:rFonts w:ascii="Times New Roman" w:hAnsi="Times New Roman" w:cs="Times New Roman"/>
          <w:sz w:val="24"/>
          <w:szCs w:val="24"/>
          <w:lang w:val="hr-HR"/>
        </w:rPr>
        <w:t>u pitanju su značajna sredst</w:t>
      </w:r>
      <w:r w:rsidR="00B71ADD">
        <w:rPr>
          <w:rFonts w:ascii="Times New Roman" w:hAnsi="Times New Roman" w:cs="Times New Roman"/>
          <w:sz w:val="24"/>
          <w:szCs w:val="24"/>
          <w:lang w:val="hr-HR"/>
        </w:rPr>
        <w:t xml:space="preserve">va. </w:t>
      </w:r>
      <w:r w:rsidR="00311847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Prema studiji </w:t>
      </w:r>
      <w:r w:rsidR="00E35220" w:rsidRPr="00A60277">
        <w:rPr>
          <w:rFonts w:ascii="Times New Roman" w:hAnsi="Times New Roman" w:cs="Times New Roman"/>
          <w:sz w:val="24"/>
          <w:szCs w:val="24"/>
          <w:lang w:val="hr-HR"/>
        </w:rPr>
        <w:t>Svjetske banke, koju Europska komisija smatra mjerodavnom</w:t>
      </w:r>
      <w:r w:rsidR="006E5A3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35220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prilikom opravdanosti ulaganja, samo su Zagreb, Osijek i Rijeka prepoznati kao područja za takva ulaganja i isti su iz tog razloga predviđeni za </w:t>
      </w:r>
      <w:r w:rsidR="00AA04E8" w:rsidRPr="00AA04E8">
        <w:rPr>
          <w:rFonts w:ascii="Times New Roman" w:hAnsi="Times New Roman" w:cs="Times New Roman"/>
          <w:sz w:val="24"/>
          <w:szCs w:val="24"/>
          <w:lang w:val="hr-HR"/>
        </w:rPr>
        <w:t>navedeni specifični cilj</w:t>
      </w:r>
      <w:r w:rsidR="00AA04E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35220" w:rsidRPr="00A60277">
        <w:rPr>
          <w:rFonts w:ascii="Times New Roman" w:hAnsi="Times New Roman" w:cs="Times New Roman"/>
          <w:sz w:val="24"/>
          <w:szCs w:val="24"/>
          <w:lang w:val="hr-HR"/>
        </w:rPr>
        <w:t>u okviru ITU mehanizma. Međutim</w:t>
      </w:r>
      <w:r w:rsidR="00654982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F17B8" w:rsidRPr="00A60277">
        <w:rPr>
          <w:rFonts w:ascii="Times New Roman" w:hAnsi="Times New Roman" w:cs="Times New Roman"/>
          <w:sz w:val="24"/>
          <w:szCs w:val="24"/>
          <w:lang w:val="hr-HR"/>
        </w:rPr>
        <w:t>kako je uvažena intervencija</w:t>
      </w:r>
      <w:r w:rsidR="00050A5F">
        <w:rPr>
          <w:rFonts w:ascii="Times New Roman" w:hAnsi="Times New Roman" w:cs="Times New Roman"/>
          <w:sz w:val="24"/>
          <w:szCs w:val="24"/>
          <w:lang w:val="hr-HR"/>
        </w:rPr>
        <w:t xml:space="preserve"> predstavnika</w:t>
      </w:r>
      <w:r w:rsidR="00E35220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Grad</w:t>
      </w:r>
      <w:r w:rsidR="00BF17B8" w:rsidRPr="00A60277">
        <w:rPr>
          <w:rFonts w:ascii="Times New Roman" w:hAnsi="Times New Roman" w:cs="Times New Roman"/>
          <w:sz w:val="24"/>
          <w:szCs w:val="24"/>
          <w:lang w:val="hr-HR"/>
        </w:rPr>
        <w:t>a Slavonskog</w:t>
      </w:r>
      <w:r w:rsidR="00E35220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Brod</w:t>
      </w:r>
      <w:r w:rsidR="00BF17B8" w:rsidRPr="00A6027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050A5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50A5F" w:rsidRPr="00050A5F">
        <w:rPr>
          <w:rFonts w:ascii="Times New Roman" w:hAnsi="Times New Roman" w:cs="Times New Roman"/>
          <w:sz w:val="24"/>
          <w:szCs w:val="24"/>
          <w:lang w:val="hr-HR"/>
        </w:rPr>
        <w:t>g. Dejan</w:t>
      </w:r>
      <w:r w:rsidR="00050A5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050A5F" w:rsidRPr="00050A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050A5F" w:rsidRPr="00050A5F">
        <w:rPr>
          <w:rFonts w:ascii="Times New Roman" w:hAnsi="Times New Roman" w:cs="Times New Roman"/>
          <w:sz w:val="24"/>
          <w:szCs w:val="24"/>
          <w:lang w:val="hr-HR"/>
        </w:rPr>
        <w:t>Vuksanović</w:t>
      </w:r>
      <w:r w:rsidR="00050A5F">
        <w:rPr>
          <w:rFonts w:ascii="Times New Roman" w:hAnsi="Times New Roman" w:cs="Times New Roman"/>
          <w:sz w:val="24"/>
          <w:szCs w:val="24"/>
          <w:lang w:val="hr-HR"/>
        </w:rPr>
        <w:t>a</w:t>
      </w:r>
      <w:proofErr w:type="spellEnd"/>
      <w:r w:rsidR="00050A5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F17B8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koji je</w:t>
      </w:r>
      <w:r w:rsidR="00E35220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identifici</w:t>
      </w:r>
      <w:r w:rsidR="00BF17B8" w:rsidRPr="00A60277">
        <w:rPr>
          <w:rFonts w:ascii="Times New Roman" w:hAnsi="Times New Roman" w:cs="Times New Roman"/>
          <w:sz w:val="24"/>
          <w:szCs w:val="24"/>
          <w:lang w:val="hr-HR"/>
        </w:rPr>
        <w:t>rao potrebu za tom</w:t>
      </w:r>
      <w:r w:rsidR="00466ACD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mjerom, </w:t>
      </w:r>
      <w:r w:rsidR="00381996">
        <w:rPr>
          <w:rFonts w:ascii="Times New Roman" w:hAnsi="Times New Roman" w:cs="Times New Roman"/>
          <w:sz w:val="24"/>
          <w:szCs w:val="24"/>
          <w:lang w:val="hr-HR"/>
        </w:rPr>
        <w:t>a Split još nije siguran hoće li</w:t>
      </w:r>
      <w:r w:rsidR="00466ACD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realizirati </w:t>
      </w:r>
      <w:r w:rsidR="00BF17B8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predviđene </w:t>
      </w:r>
      <w:r w:rsidR="00466ACD" w:rsidRPr="00A60277">
        <w:rPr>
          <w:rFonts w:ascii="Times New Roman" w:hAnsi="Times New Roman" w:cs="Times New Roman"/>
          <w:sz w:val="24"/>
          <w:szCs w:val="24"/>
          <w:lang w:val="hr-HR"/>
        </w:rPr>
        <w:t>plano</w:t>
      </w:r>
      <w:r w:rsidR="00BF17B8" w:rsidRPr="00A60277">
        <w:rPr>
          <w:rFonts w:ascii="Times New Roman" w:hAnsi="Times New Roman" w:cs="Times New Roman"/>
          <w:sz w:val="24"/>
          <w:szCs w:val="24"/>
          <w:lang w:val="hr-HR"/>
        </w:rPr>
        <w:t>ve koje imaju u tom segmentu</w:t>
      </w:r>
      <w:r w:rsidR="00AA04E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F17B8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još nije konačno određen broj gradova koji će u</w:t>
      </w:r>
      <w:r w:rsidR="00AA04E8">
        <w:rPr>
          <w:rFonts w:ascii="Times New Roman" w:hAnsi="Times New Roman" w:cs="Times New Roman"/>
          <w:sz w:val="24"/>
          <w:szCs w:val="24"/>
          <w:lang w:val="hr-HR"/>
        </w:rPr>
        <w:t xml:space="preserve"> okviru ITU-a sudjelovati u navedenom</w:t>
      </w:r>
      <w:r w:rsidR="00BD40BD">
        <w:rPr>
          <w:rFonts w:ascii="Times New Roman" w:hAnsi="Times New Roman" w:cs="Times New Roman"/>
          <w:sz w:val="24"/>
          <w:szCs w:val="24"/>
          <w:lang w:val="hr-HR"/>
        </w:rPr>
        <w:t xml:space="preserve"> specifičnom cilju.</w:t>
      </w:r>
    </w:p>
    <w:p w:rsidR="00842C0C" w:rsidRDefault="00842C0C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12B3F" w:rsidRDefault="00212B3F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27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AA04E8">
        <w:rPr>
          <w:rFonts w:ascii="Times New Roman" w:hAnsi="Times New Roman" w:cs="Times New Roman"/>
          <w:sz w:val="24"/>
          <w:szCs w:val="24"/>
          <w:lang w:val="hr-HR"/>
        </w:rPr>
        <w:t xml:space="preserve"> svakom slučaju </w:t>
      </w:r>
      <w:r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gradovi se trebaju voditi </w:t>
      </w:r>
      <w:r w:rsidR="00AC5975">
        <w:rPr>
          <w:rFonts w:ascii="Times New Roman" w:hAnsi="Times New Roman" w:cs="Times New Roman"/>
          <w:sz w:val="24"/>
          <w:szCs w:val="24"/>
          <w:lang w:val="hr-HR"/>
        </w:rPr>
        <w:t>načelom</w:t>
      </w:r>
      <w:r w:rsidR="00AC5975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60277">
        <w:rPr>
          <w:rFonts w:ascii="Times New Roman" w:hAnsi="Times New Roman" w:cs="Times New Roman"/>
          <w:sz w:val="24"/>
          <w:szCs w:val="24"/>
          <w:lang w:val="hr-HR"/>
        </w:rPr>
        <w:t>kako pre</w:t>
      </w:r>
      <w:r w:rsidR="00B71ADD">
        <w:rPr>
          <w:rFonts w:ascii="Times New Roman" w:hAnsi="Times New Roman" w:cs="Times New Roman"/>
          <w:sz w:val="24"/>
          <w:szCs w:val="24"/>
          <w:lang w:val="hr-HR"/>
        </w:rPr>
        <w:t>dložene alokacije služe kao</w:t>
      </w:r>
      <w:r w:rsidR="007E4C82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C5975">
        <w:rPr>
          <w:rFonts w:ascii="Times New Roman" w:hAnsi="Times New Roman" w:cs="Times New Roman"/>
          <w:sz w:val="24"/>
          <w:szCs w:val="24"/>
          <w:lang w:val="hr-HR"/>
        </w:rPr>
        <w:t>indikativni okvir</w:t>
      </w:r>
      <w:r w:rsidR="00FA7260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C5975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887491" w:rsidRPr="00F45BC1">
        <w:rPr>
          <w:rFonts w:ascii="Times New Roman" w:hAnsi="Times New Roman" w:cs="Times New Roman"/>
          <w:sz w:val="24"/>
          <w:szCs w:val="24"/>
          <w:lang w:val="hr-HR"/>
        </w:rPr>
        <w:t>kroz pregovarački postupak</w:t>
      </w:r>
      <w:r w:rsidR="00842C0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45B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047EA">
        <w:rPr>
          <w:rFonts w:ascii="Times New Roman" w:hAnsi="Times New Roman" w:cs="Times New Roman"/>
          <w:sz w:val="24"/>
          <w:szCs w:val="24"/>
          <w:lang w:val="hr-HR"/>
        </w:rPr>
        <w:t>nakon odabira gradova</w:t>
      </w:r>
      <w:r w:rsidR="00842C0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047E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A7260" w:rsidRPr="00A60277">
        <w:rPr>
          <w:rFonts w:ascii="Times New Roman" w:hAnsi="Times New Roman" w:cs="Times New Roman"/>
          <w:sz w:val="24"/>
          <w:szCs w:val="24"/>
          <w:lang w:val="hr-HR"/>
        </w:rPr>
        <w:t>dogovorit</w:t>
      </w:r>
      <w:r w:rsidR="00842C0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42C0C" w:rsidRPr="00842C0C">
        <w:rPr>
          <w:rFonts w:ascii="Times New Roman" w:hAnsi="Times New Roman" w:cs="Times New Roman"/>
          <w:sz w:val="24"/>
          <w:szCs w:val="24"/>
          <w:lang w:val="hr-HR"/>
        </w:rPr>
        <w:t xml:space="preserve">će se </w:t>
      </w:r>
      <w:r w:rsidR="00F45BC1">
        <w:rPr>
          <w:rFonts w:ascii="Times New Roman" w:hAnsi="Times New Roman" w:cs="Times New Roman"/>
          <w:sz w:val="24"/>
          <w:szCs w:val="24"/>
          <w:lang w:val="hr-HR"/>
        </w:rPr>
        <w:t>konačna</w:t>
      </w:r>
      <w:r w:rsidR="006E5A38">
        <w:rPr>
          <w:rFonts w:ascii="Times New Roman" w:hAnsi="Times New Roman" w:cs="Times New Roman"/>
          <w:sz w:val="24"/>
          <w:szCs w:val="24"/>
          <w:lang w:val="hr-HR"/>
        </w:rPr>
        <w:t xml:space="preserve"> alokacija</w:t>
      </w:r>
      <w:r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. Do trenutka dok gradovi ne izrade </w:t>
      </w:r>
      <w:r w:rsidR="00B71ADD" w:rsidRPr="00B71ADD">
        <w:rPr>
          <w:rFonts w:ascii="Times New Roman" w:hAnsi="Times New Roman" w:cs="Times New Roman"/>
          <w:sz w:val="24"/>
          <w:szCs w:val="24"/>
          <w:lang w:val="hr-HR"/>
        </w:rPr>
        <w:t>ITU</w:t>
      </w:r>
      <w:r w:rsidR="007E4C82" w:rsidRPr="00B71A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71ADD">
        <w:rPr>
          <w:rFonts w:ascii="Times New Roman" w:hAnsi="Times New Roman" w:cs="Times New Roman"/>
          <w:sz w:val="24"/>
          <w:szCs w:val="24"/>
          <w:lang w:val="hr-HR"/>
        </w:rPr>
        <w:t>provedbe</w:t>
      </w:r>
      <w:r w:rsidR="007E4C82" w:rsidRPr="00B71ADD">
        <w:rPr>
          <w:rFonts w:ascii="Times New Roman" w:hAnsi="Times New Roman" w:cs="Times New Roman"/>
          <w:sz w:val="24"/>
          <w:szCs w:val="24"/>
          <w:lang w:val="hr-HR"/>
        </w:rPr>
        <w:t>ni</w:t>
      </w:r>
      <w:r w:rsidR="007E4C82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plan</w:t>
      </w:r>
      <w:r w:rsidR="00F45BC1">
        <w:rPr>
          <w:rFonts w:ascii="Times New Roman" w:hAnsi="Times New Roman" w:cs="Times New Roman"/>
          <w:sz w:val="24"/>
          <w:szCs w:val="24"/>
          <w:lang w:val="hr-HR"/>
        </w:rPr>
        <w:t>, kojim se</w:t>
      </w:r>
      <w:r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definiraju mjere</w:t>
      </w:r>
      <w:r w:rsidR="007E4C82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5BC1">
        <w:rPr>
          <w:rFonts w:ascii="Times New Roman" w:hAnsi="Times New Roman" w:cs="Times New Roman"/>
          <w:sz w:val="24"/>
          <w:szCs w:val="24"/>
          <w:lang w:val="hr-HR"/>
        </w:rPr>
        <w:t xml:space="preserve">planirane za financiranje u svrhu </w:t>
      </w:r>
      <w:r w:rsidR="00BC3426">
        <w:rPr>
          <w:rFonts w:ascii="Times New Roman" w:hAnsi="Times New Roman" w:cs="Times New Roman"/>
          <w:sz w:val="24"/>
          <w:szCs w:val="24"/>
          <w:lang w:val="hr-HR"/>
        </w:rPr>
        <w:t>realizacije</w:t>
      </w:r>
      <w:r w:rsidR="00B44D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67B79">
        <w:rPr>
          <w:rFonts w:ascii="Times New Roman" w:hAnsi="Times New Roman" w:cs="Times New Roman"/>
          <w:sz w:val="24"/>
          <w:szCs w:val="24"/>
          <w:lang w:val="hr-HR"/>
        </w:rPr>
        <w:t>SRUP</w:t>
      </w:r>
      <w:r w:rsidR="00B44DA4">
        <w:rPr>
          <w:rFonts w:ascii="Times New Roman" w:hAnsi="Times New Roman" w:cs="Times New Roman"/>
          <w:sz w:val="24"/>
          <w:szCs w:val="24"/>
          <w:lang w:val="hr-HR"/>
        </w:rPr>
        <w:t>-a</w:t>
      </w:r>
      <w:r w:rsidR="00FA7260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, predložene alokacije služe prvenstveno kao </w:t>
      </w:r>
      <w:r w:rsidR="000546EF" w:rsidRPr="00A60277">
        <w:rPr>
          <w:rFonts w:ascii="Times New Roman" w:hAnsi="Times New Roman" w:cs="Times New Roman"/>
          <w:sz w:val="24"/>
          <w:szCs w:val="24"/>
          <w:lang w:val="hr-HR"/>
        </w:rPr>
        <w:t>smjernice</w:t>
      </w:r>
      <w:r w:rsidR="00FA7260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r w:rsidR="00F047EA">
        <w:rPr>
          <w:rFonts w:ascii="Times New Roman" w:hAnsi="Times New Roman" w:cs="Times New Roman"/>
          <w:sz w:val="24"/>
          <w:szCs w:val="24"/>
          <w:lang w:val="hr-HR"/>
        </w:rPr>
        <w:t>izradu Prijedloga doprinosa ITU mehanizma SRUP-u</w:t>
      </w:r>
      <w:r w:rsidR="00FA7260" w:rsidRPr="00887D9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E4C82" w:rsidRPr="00887D9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D2DC8" w:rsidRDefault="00FD2DC8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D2DC8" w:rsidRPr="00A60277" w:rsidRDefault="00FD2DC8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A2F23" w:rsidRDefault="007A2F23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1AD4" w:rsidRPr="00A60277" w:rsidRDefault="00646986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277">
        <w:rPr>
          <w:rFonts w:ascii="Times New Roman" w:hAnsi="Times New Roman" w:cs="Times New Roman"/>
          <w:sz w:val="24"/>
          <w:szCs w:val="24"/>
          <w:lang w:val="hr-HR"/>
        </w:rPr>
        <w:t>In</w:t>
      </w:r>
      <w:r w:rsidR="00887D9B">
        <w:rPr>
          <w:rFonts w:ascii="Times New Roman" w:hAnsi="Times New Roman" w:cs="Times New Roman"/>
          <w:sz w:val="24"/>
          <w:szCs w:val="24"/>
          <w:lang w:val="hr-HR"/>
        </w:rPr>
        <w:t xml:space="preserve">tencija MRRFEU-a je da se pomire dvije komponente </w:t>
      </w:r>
      <w:r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o kojima se </w:t>
      </w:r>
      <w:r w:rsidR="000538B2">
        <w:rPr>
          <w:rFonts w:ascii="Times New Roman" w:hAnsi="Times New Roman" w:cs="Times New Roman"/>
          <w:sz w:val="24"/>
          <w:szCs w:val="24"/>
          <w:lang w:val="hr-HR"/>
        </w:rPr>
        <w:t xml:space="preserve">već duže </w:t>
      </w:r>
      <w:r w:rsidRPr="00A60277">
        <w:rPr>
          <w:rFonts w:ascii="Times New Roman" w:hAnsi="Times New Roman" w:cs="Times New Roman"/>
          <w:sz w:val="24"/>
          <w:szCs w:val="24"/>
          <w:lang w:val="hr-HR"/>
        </w:rPr>
        <w:t>raspravlja</w:t>
      </w:r>
      <w:r w:rsidR="00887D9B">
        <w:rPr>
          <w:rFonts w:ascii="Times New Roman" w:hAnsi="Times New Roman" w:cs="Times New Roman"/>
          <w:sz w:val="24"/>
          <w:szCs w:val="24"/>
          <w:lang w:val="hr-HR"/>
        </w:rPr>
        <w:t xml:space="preserve">. Konkretno, </w:t>
      </w:r>
      <w:r w:rsidR="00A029E8" w:rsidRPr="00A60277">
        <w:rPr>
          <w:rFonts w:ascii="Times New Roman" w:hAnsi="Times New Roman" w:cs="Times New Roman"/>
          <w:sz w:val="24"/>
          <w:szCs w:val="24"/>
          <w:lang w:val="hr-HR"/>
        </w:rPr>
        <w:t>ITU teži razvitku najjačih urbanih središta u Republici Hrvatskoj</w:t>
      </w:r>
      <w:r w:rsidR="00887D9B">
        <w:rPr>
          <w:rFonts w:ascii="Times New Roman" w:hAnsi="Times New Roman" w:cs="Times New Roman"/>
          <w:sz w:val="24"/>
          <w:szCs w:val="24"/>
          <w:lang w:val="hr-HR"/>
        </w:rPr>
        <w:t xml:space="preserve"> kroz poticanje</w:t>
      </w:r>
      <w:r w:rsidR="00A029E8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potencijal</w:t>
      </w:r>
      <w:r w:rsidR="00887D9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0B5DDA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najrazvijenijih sredina uz čiji će doprinos doći do izvjesnog napretka, a s druge strane je nacionalni razvojni </w:t>
      </w:r>
      <w:r w:rsidR="00887D9B">
        <w:rPr>
          <w:rFonts w:ascii="Times New Roman" w:hAnsi="Times New Roman" w:cs="Times New Roman"/>
          <w:sz w:val="24"/>
          <w:szCs w:val="24"/>
          <w:lang w:val="hr-HR"/>
        </w:rPr>
        <w:t>cilj da se kroz ITU vodi briga</w:t>
      </w:r>
      <w:r w:rsidR="000B5DDA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o regionalnoj razvi</w:t>
      </w:r>
      <w:r w:rsidR="00887D9B">
        <w:rPr>
          <w:rFonts w:ascii="Times New Roman" w:hAnsi="Times New Roman" w:cs="Times New Roman"/>
          <w:sz w:val="24"/>
          <w:szCs w:val="24"/>
          <w:lang w:val="hr-HR"/>
        </w:rPr>
        <w:t xml:space="preserve">jenosti i postojećim razlikama. </w:t>
      </w:r>
      <w:r w:rsidR="000B5DDA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Iz takvog razmišljanja je i proizašao prijedlog </w:t>
      </w:r>
      <w:r w:rsidR="00D350C9" w:rsidRPr="00A60277">
        <w:rPr>
          <w:rFonts w:ascii="Times New Roman" w:hAnsi="Times New Roman" w:cs="Times New Roman"/>
          <w:sz w:val="24"/>
          <w:szCs w:val="24"/>
          <w:lang w:val="hr-HR"/>
        </w:rPr>
        <w:t>raspodjele financijskih sredstava koji vjerojatno nije idealan</w:t>
      </w:r>
      <w:r w:rsidR="00DE0629" w:rsidRPr="00A6027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350C9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0629" w:rsidRPr="000538B2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D350C9" w:rsidRPr="000538B2">
        <w:rPr>
          <w:rFonts w:ascii="Times New Roman" w:hAnsi="Times New Roman" w:cs="Times New Roman"/>
          <w:sz w:val="24"/>
          <w:szCs w:val="24"/>
          <w:lang w:val="hr-HR"/>
        </w:rPr>
        <w:t>eđutim,</w:t>
      </w:r>
      <w:r w:rsidR="00887D9B">
        <w:rPr>
          <w:rFonts w:ascii="Times New Roman" w:hAnsi="Times New Roman" w:cs="Times New Roman"/>
          <w:sz w:val="24"/>
          <w:szCs w:val="24"/>
          <w:lang w:val="hr-HR"/>
        </w:rPr>
        <w:t xml:space="preserve"> bitan</w:t>
      </w:r>
      <w:r w:rsidR="00D350C9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je kao princip jer ne</w:t>
      </w:r>
      <w:r w:rsidR="00AE6B51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mogu svi gradovi dobiti jednake iznose</w:t>
      </w:r>
      <w:r w:rsidR="00D350C9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B51" w:rsidRPr="00A60277">
        <w:rPr>
          <w:rFonts w:ascii="Times New Roman" w:hAnsi="Times New Roman" w:cs="Times New Roman"/>
          <w:sz w:val="24"/>
          <w:szCs w:val="24"/>
          <w:lang w:val="hr-HR"/>
        </w:rPr>
        <w:t>zbog značajne</w:t>
      </w:r>
      <w:r w:rsidR="00D350C9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razlike u </w:t>
      </w:r>
      <w:r w:rsidR="00AE6B51" w:rsidRPr="00A60277">
        <w:rPr>
          <w:rFonts w:ascii="Times New Roman" w:hAnsi="Times New Roman" w:cs="Times New Roman"/>
          <w:sz w:val="24"/>
          <w:szCs w:val="24"/>
          <w:lang w:val="hr-HR"/>
        </w:rPr>
        <w:t>broju stanovnika, a sve drugo je podložno poboljšanju i korekcijama.</w:t>
      </w:r>
    </w:p>
    <w:p w:rsidR="001D13F8" w:rsidRDefault="001D13F8" w:rsidP="007119CA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816FA" w:rsidRPr="00A60277" w:rsidRDefault="008D0C1A" w:rsidP="007119CA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4. </w:t>
      </w:r>
    </w:p>
    <w:p w:rsidR="00F12B1E" w:rsidRDefault="00F12B1E" w:rsidP="007154D5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823B7" w:rsidRDefault="00640735" w:rsidP="00D23D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40735">
        <w:rPr>
          <w:rFonts w:ascii="Times New Roman" w:hAnsi="Times New Roman" w:cs="Times New Roman"/>
          <w:sz w:val="24"/>
          <w:szCs w:val="24"/>
          <w:lang w:val="hr-HR"/>
        </w:rPr>
        <w:t>Predstavnici MRRFEU-a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su, kao svojevrsnu novost, iznijeli prijedlog da </w:t>
      </w:r>
      <w:r w:rsidR="001225E6">
        <w:rPr>
          <w:rFonts w:ascii="Times New Roman" w:hAnsi="Times New Roman" w:cs="Times New Roman"/>
          <w:sz w:val="24"/>
          <w:szCs w:val="24"/>
          <w:lang w:val="hr-HR"/>
        </w:rPr>
        <w:t>se uvaži uvjet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kako </w:t>
      </w:r>
      <w:r w:rsidR="00AC5975">
        <w:rPr>
          <w:rFonts w:ascii="Times New Roman" w:hAnsi="Times New Roman" w:cs="Times New Roman"/>
          <w:sz w:val="24"/>
          <w:szCs w:val="24"/>
          <w:lang w:val="hr-HR"/>
        </w:rPr>
        <w:t xml:space="preserve">određeni iznos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alokacije </w:t>
      </w:r>
      <w:r w:rsidR="00C7028A">
        <w:rPr>
          <w:rFonts w:ascii="Times New Roman" w:hAnsi="Times New Roman" w:cs="Times New Roman"/>
          <w:sz w:val="24"/>
          <w:szCs w:val="24"/>
          <w:lang w:val="hr-HR"/>
        </w:rPr>
        <w:t>koji</w:t>
      </w:r>
      <w:r w:rsidR="0018013B">
        <w:rPr>
          <w:rFonts w:ascii="Times New Roman" w:hAnsi="Times New Roman" w:cs="Times New Roman"/>
          <w:sz w:val="24"/>
          <w:szCs w:val="24"/>
          <w:lang w:val="hr-HR"/>
        </w:rPr>
        <w:t xml:space="preserve"> treba </w:t>
      </w:r>
      <w:r>
        <w:rPr>
          <w:rFonts w:ascii="Times New Roman" w:hAnsi="Times New Roman" w:cs="Times New Roman"/>
          <w:sz w:val="24"/>
          <w:szCs w:val="24"/>
          <w:lang w:val="hr-HR"/>
        </w:rPr>
        <w:t>uložiti izvan sjedišta urbanog</w:t>
      </w:r>
      <w:r w:rsidR="009A25F8">
        <w:rPr>
          <w:rFonts w:ascii="Times New Roman" w:hAnsi="Times New Roman" w:cs="Times New Roman"/>
          <w:sz w:val="24"/>
          <w:szCs w:val="24"/>
          <w:lang w:val="hr-HR"/>
        </w:rPr>
        <w:t xml:space="preserve"> područja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8013B">
        <w:rPr>
          <w:rFonts w:ascii="Times New Roman" w:hAnsi="Times New Roman" w:cs="Times New Roman"/>
          <w:sz w:val="24"/>
          <w:szCs w:val="24"/>
          <w:lang w:val="hr-HR"/>
        </w:rPr>
        <w:t xml:space="preserve">bude </w:t>
      </w:r>
      <w:r>
        <w:rPr>
          <w:rFonts w:ascii="Times New Roman" w:hAnsi="Times New Roman" w:cs="Times New Roman"/>
          <w:sz w:val="24"/>
          <w:szCs w:val="24"/>
          <w:lang w:val="hr-HR"/>
        </w:rPr>
        <w:t>minimalno 20</w:t>
      </w:r>
      <w:r w:rsidR="001225E6">
        <w:rPr>
          <w:rFonts w:ascii="Times New Roman" w:hAnsi="Times New Roman" w:cs="Times New Roman"/>
          <w:sz w:val="24"/>
          <w:szCs w:val="24"/>
          <w:lang w:val="hr-HR"/>
        </w:rPr>
        <w:t xml:space="preserve">%. Ideja je da </w:t>
      </w:r>
      <w:r w:rsidR="0018013B">
        <w:rPr>
          <w:rFonts w:ascii="Times New Roman" w:hAnsi="Times New Roman" w:cs="Times New Roman"/>
          <w:sz w:val="24"/>
          <w:szCs w:val="24"/>
          <w:lang w:val="hr-HR"/>
        </w:rPr>
        <w:t xml:space="preserve">se na taj način uspostavi </w:t>
      </w:r>
      <w:r w:rsidR="00181DC2">
        <w:rPr>
          <w:rFonts w:ascii="Times New Roman" w:hAnsi="Times New Roman" w:cs="Times New Roman"/>
          <w:sz w:val="24"/>
          <w:szCs w:val="24"/>
          <w:lang w:val="hr-HR"/>
        </w:rPr>
        <w:t>zaštitni mehaniz</w:t>
      </w:r>
      <w:r w:rsidR="00732F06">
        <w:rPr>
          <w:rFonts w:ascii="Times New Roman" w:hAnsi="Times New Roman" w:cs="Times New Roman"/>
          <w:sz w:val="24"/>
          <w:szCs w:val="24"/>
          <w:lang w:val="hr-HR"/>
        </w:rPr>
        <w:t>am</w:t>
      </w:r>
      <w:r w:rsidR="00181DC2">
        <w:rPr>
          <w:rFonts w:ascii="Times New Roman" w:hAnsi="Times New Roman" w:cs="Times New Roman"/>
          <w:sz w:val="24"/>
          <w:szCs w:val="24"/>
          <w:lang w:val="hr-HR"/>
        </w:rPr>
        <w:t>, odnosno garancija</w:t>
      </w:r>
      <w:r w:rsidR="001225E6">
        <w:rPr>
          <w:rFonts w:ascii="Times New Roman" w:hAnsi="Times New Roman" w:cs="Times New Roman"/>
          <w:sz w:val="24"/>
          <w:szCs w:val="24"/>
          <w:lang w:val="hr-HR"/>
        </w:rPr>
        <w:t xml:space="preserve"> da </w:t>
      </w:r>
      <w:r w:rsidR="009A25F8">
        <w:rPr>
          <w:rFonts w:ascii="Times New Roman" w:hAnsi="Times New Roman" w:cs="Times New Roman"/>
          <w:sz w:val="24"/>
          <w:szCs w:val="24"/>
          <w:lang w:val="hr-HR"/>
        </w:rPr>
        <w:t xml:space="preserve">neće baš sva sredstva završiti </w:t>
      </w:r>
      <w:r w:rsidR="001225E6">
        <w:rPr>
          <w:rFonts w:ascii="Times New Roman" w:hAnsi="Times New Roman" w:cs="Times New Roman"/>
          <w:sz w:val="24"/>
          <w:szCs w:val="24"/>
          <w:lang w:val="hr-HR"/>
        </w:rPr>
        <w:t>u sjedištu urbanog područja. Radni prijedlog od 20% nije konačan</w:t>
      </w:r>
      <w:r w:rsidR="00181DC2">
        <w:rPr>
          <w:rFonts w:ascii="Times New Roman" w:hAnsi="Times New Roman" w:cs="Times New Roman"/>
          <w:sz w:val="24"/>
          <w:szCs w:val="24"/>
          <w:lang w:val="hr-HR"/>
        </w:rPr>
        <w:t xml:space="preserve"> već</w:t>
      </w:r>
      <w:r w:rsidR="001225E6">
        <w:rPr>
          <w:rFonts w:ascii="Times New Roman" w:hAnsi="Times New Roman" w:cs="Times New Roman"/>
          <w:sz w:val="24"/>
          <w:szCs w:val="24"/>
          <w:lang w:val="hr-HR"/>
        </w:rPr>
        <w:t xml:space="preserve"> može biti i manji, a</w:t>
      </w:r>
      <w:r w:rsidR="00181DC2">
        <w:rPr>
          <w:rFonts w:ascii="Times New Roman" w:hAnsi="Times New Roman" w:cs="Times New Roman"/>
          <w:sz w:val="24"/>
          <w:szCs w:val="24"/>
          <w:lang w:val="hr-HR"/>
        </w:rPr>
        <w:t xml:space="preserve"> o tome će s</w:t>
      </w:r>
      <w:r w:rsidR="001225E6">
        <w:rPr>
          <w:rFonts w:ascii="Times New Roman" w:hAnsi="Times New Roman" w:cs="Times New Roman"/>
          <w:sz w:val="24"/>
          <w:szCs w:val="24"/>
          <w:lang w:val="hr-HR"/>
        </w:rPr>
        <w:t xml:space="preserve">e raspraviti </w:t>
      </w:r>
      <w:r w:rsidR="007566B0">
        <w:rPr>
          <w:rFonts w:ascii="Times New Roman" w:hAnsi="Times New Roman" w:cs="Times New Roman"/>
          <w:sz w:val="24"/>
          <w:szCs w:val="24"/>
          <w:lang w:val="hr-HR"/>
        </w:rPr>
        <w:t xml:space="preserve">u narednom </w:t>
      </w:r>
      <w:r w:rsidR="007566B0" w:rsidRPr="000B6F99">
        <w:rPr>
          <w:rFonts w:ascii="Times New Roman" w:hAnsi="Times New Roman" w:cs="Times New Roman"/>
          <w:sz w:val="24"/>
          <w:szCs w:val="24"/>
          <w:lang w:val="hr-HR"/>
        </w:rPr>
        <w:t xml:space="preserve">razdoblju. </w:t>
      </w:r>
      <w:r w:rsidR="00B41E84" w:rsidRPr="00B41E84">
        <w:rPr>
          <w:rFonts w:ascii="Times New Roman" w:hAnsi="Times New Roman" w:cs="Times New Roman"/>
          <w:sz w:val="24"/>
          <w:szCs w:val="24"/>
          <w:lang w:val="hr-HR"/>
        </w:rPr>
        <w:t xml:space="preserve">Važno je istaknuti kako će </w:t>
      </w:r>
      <w:r w:rsidR="00B41E84">
        <w:rPr>
          <w:rFonts w:ascii="Times New Roman" w:hAnsi="Times New Roman" w:cs="Times New Roman"/>
          <w:sz w:val="24"/>
          <w:szCs w:val="24"/>
          <w:lang w:val="hr-HR"/>
        </w:rPr>
        <w:t>ovaj prijedlog biti relevantan u kasnijoj fazi</w:t>
      </w:r>
      <w:r w:rsidR="000B6F99">
        <w:rPr>
          <w:rFonts w:ascii="Times New Roman" w:hAnsi="Times New Roman" w:cs="Times New Roman"/>
          <w:sz w:val="24"/>
          <w:szCs w:val="24"/>
          <w:lang w:val="hr-HR"/>
        </w:rPr>
        <w:t xml:space="preserve">, točnije prije </w:t>
      </w:r>
      <w:r w:rsidR="00C7028A">
        <w:rPr>
          <w:rFonts w:ascii="Times New Roman" w:hAnsi="Times New Roman" w:cs="Times New Roman"/>
          <w:sz w:val="24"/>
          <w:szCs w:val="24"/>
          <w:lang w:val="hr-HR"/>
        </w:rPr>
        <w:t>potpisivanja ugovora kad će biti jasno definirani</w:t>
      </w:r>
      <w:r w:rsidR="000B6F99">
        <w:rPr>
          <w:rFonts w:ascii="Times New Roman" w:hAnsi="Times New Roman" w:cs="Times New Roman"/>
          <w:sz w:val="24"/>
          <w:szCs w:val="24"/>
          <w:lang w:val="hr-HR"/>
        </w:rPr>
        <w:t xml:space="preserve"> i iznosi sredstava</w:t>
      </w:r>
      <w:r w:rsidR="000B4860">
        <w:rPr>
          <w:rFonts w:ascii="Times New Roman" w:hAnsi="Times New Roman" w:cs="Times New Roman"/>
          <w:sz w:val="24"/>
          <w:szCs w:val="24"/>
          <w:lang w:val="hr-HR"/>
        </w:rPr>
        <w:t>, a</w:t>
      </w:r>
      <w:r w:rsidR="00C7028A">
        <w:rPr>
          <w:rFonts w:ascii="Times New Roman" w:hAnsi="Times New Roman" w:cs="Times New Roman"/>
          <w:sz w:val="24"/>
          <w:szCs w:val="24"/>
          <w:lang w:val="hr-HR"/>
        </w:rPr>
        <w:t xml:space="preserve"> u ovom trenu</w:t>
      </w:r>
      <w:r w:rsidR="00B41E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4860">
        <w:rPr>
          <w:rFonts w:ascii="Times New Roman" w:hAnsi="Times New Roman" w:cs="Times New Roman"/>
          <w:sz w:val="24"/>
          <w:szCs w:val="24"/>
          <w:lang w:val="hr-HR"/>
        </w:rPr>
        <w:t>isključivo</w:t>
      </w:r>
      <w:r w:rsidR="00F4480A">
        <w:rPr>
          <w:rFonts w:ascii="Times New Roman" w:hAnsi="Times New Roman" w:cs="Times New Roman"/>
          <w:sz w:val="24"/>
          <w:szCs w:val="24"/>
          <w:lang w:val="hr-HR"/>
        </w:rPr>
        <w:t xml:space="preserve"> služi</w:t>
      </w:r>
      <w:r w:rsidR="000B4860">
        <w:rPr>
          <w:rFonts w:ascii="Times New Roman" w:hAnsi="Times New Roman" w:cs="Times New Roman"/>
          <w:sz w:val="24"/>
          <w:szCs w:val="24"/>
          <w:lang w:val="hr-HR"/>
        </w:rPr>
        <w:t xml:space="preserve"> kao napomena </w:t>
      </w:r>
      <w:r w:rsidR="00490382">
        <w:rPr>
          <w:rFonts w:ascii="Times New Roman" w:hAnsi="Times New Roman" w:cs="Times New Roman"/>
          <w:sz w:val="24"/>
          <w:szCs w:val="24"/>
          <w:lang w:val="hr-HR"/>
        </w:rPr>
        <w:t>da će se određeni postotak</w:t>
      </w:r>
      <w:r w:rsidR="007566B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90382">
        <w:rPr>
          <w:rFonts w:ascii="Times New Roman" w:hAnsi="Times New Roman" w:cs="Times New Roman"/>
          <w:sz w:val="24"/>
          <w:szCs w:val="24"/>
          <w:lang w:val="hr-HR"/>
        </w:rPr>
        <w:t>intervencija morati odvijati izvan</w:t>
      </w:r>
      <w:r w:rsidR="00F4480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480A" w:rsidRPr="00F4480A">
        <w:rPr>
          <w:rFonts w:ascii="Times New Roman" w:hAnsi="Times New Roman" w:cs="Times New Roman"/>
          <w:sz w:val="24"/>
          <w:szCs w:val="24"/>
          <w:lang w:val="hr-HR"/>
        </w:rPr>
        <w:t>granice</w:t>
      </w:r>
      <w:r w:rsidR="00490382">
        <w:rPr>
          <w:rFonts w:ascii="Times New Roman" w:hAnsi="Times New Roman" w:cs="Times New Roman"/>
          <w:sz w:val="24"/>
          <w:szCs w:val="24"/>
          <w:lang w:val="hr-HR"/>
        </w:rPr>
        <w:t xml:space="preserve"> središta urbanog područja.</w:t>
      </w:r>
    </w:p>
    <w:p w:rsidR="00113F57" w:rsidRPr="00D23DE2" w:rsidRDefault="00113F57" w:rsidP="00D23DE2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3B79D8" w:rsidRPr="00A60277" w:rsidRDefault="007119CA" w:rsidP="007119CA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60277">
        <w:rPr>
          <w:rFonts w:ascii="Times New Roman" w:hAnsi="Times New Roman" w:cs="Times New Roman"/>
          <w:b/>
          <w:sz w:val="24"/>
          <w:szCs w:val="24"/>
          <w:lang w:val="hr-HR"/>
        </w:rPr>
        <w:t>Ad 5.</w:t>
      </w:r>
    </w:p>
    <w:p w:rsidR="007119CA" w:rsidRPr="00A60277" w:rsidRDefault="007119CA" w:rsidP="007154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71909" w:rsidRDefault="0023493E" w:rsidP="003616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Na zamolbu Grada Rijeke, kao točka dnevnog reda uvršteno je obveza izrade </w:t>
      </w:r>
      <w:r w:rsidR="00B66A77">
        <w:rPr>
          <w:rFonts w:ascii="Times New Roman" w:hAnsi="Times New Roman" w:cs="Times New Roman"/>
          <w:sz w:val="24"/>
          <w:szCs w:val="24"/>
          <w:lang w:val="hr-HR"/>
        </w:rPr>
        <w:t>Strateške procjene</w:t>
      </w:r>
      <w:r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utjecaja na okoliš</w:t>
      </w:r>
      <w:r w:rsidR="00B66A77">
        <w:rPr>
          <w:rFonts w:ascii="Times New Roman" w:hAnsi="Times New Roman" w:cs="Times New Roman"/>
          <w:sz w:val="24"/>
          <w:szCs w:val="24"/>
          <w:lang w:val="hr-HR"/>
        </w:rPr>
        <w:t xml:space="preserve"> (u nastavku teksta:</w:t>
      </w:r>
      <w:r w:rsidR="00B66A77" w:rsidRPr="00B66A77">
        <w:t xml:space="preserve"> </w:t>
      </w:r>
      <w:r w:rsidR="00B66A77">
        <w:rPr>
          <w:rFonts w:ascii="Times New Roman" w:hAnsi="Times New Roman" w:cs="Times New Roman"/>
          <w:sz w:val="24"/>
          <w:szCs w:val="24"/>
          <w:lang w:val="hr-HR"/>
        </w:rPr>
        <w:t>SPUO)</w:t>
      </w:r>
      <w:r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vezano uz izradu SRUP-a</w:t>
      </w:r>
      <w:r w:rsidR="00C807AA">
        <w:rPr>
          <w:rFonts w:ascii="Times New Roman" w:hAnsi="Times New Roman" w:cs="Times New Roman"/>
          <w:sz w:val="24"/>
          <w:szCs w:val="24"/>
          <w:lang w:val="hr-HR"/>
        </w:rPr>
        <w:t xml:space="preserve"> o čemu je izlagao g. Srđan </w:t>
      </w:r>
      <w:proofErr w:type="spellStart"/>
      <w:r w:rsidR="00C807AA">
        <w:rPr>
          <w:rFonts w:ascii="Times New Roman" w:hAnsi="Times New Roman" w:cs="Times New Roman"/>
          <w:sz w:val="24"/>
          <w:szCs w:val="24"/>
          <w:lang w:val="hr-HR"/>
        </w:rPr>
        <w:t>Škunca</w:t>
      </w:r>
      <w:proofErr w:type="spellEnd"/>
      <w:r w:rsidR="00C807A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61648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Kako bi zorno prikazali o kolikoj količina posla </w:t>
      </w:r>
      <w:r w:rsidR="00667B79">
        <w:rPr>
          <w:rFonts w:ascii="Times New Roman" w:hAnsi="Times New Roman" w:cs="Times New Roman"/>
          <w:sz w:val="24"/>
          <w:szCs w:val="24"/>
          <w:lang w:val="hr-HR"/>
        </w:rPr>
        <w:t xml:space="preserve">je riječ </w:t>
      </w:r>
      <w:r w:rsidR="00B66A77">
        <w:rPr>
          <w:rFonts w:ascii="Times New Roman" w:hAnsi="Times New Roman" w:cs="Times New Roman"/>
          <w:sz w:val="24"/>
          <w:szCs w:val="24"/>
          <w:lang w:val="hr-HR"/>
        </w:rPr>
        <w:t>dali su si truda te</w:t>
      </w:r>
      <w:r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izradili </w:t>
      </w:r>
      <w:proofErr w:type="spellStart"/>
      <w:r w:rsidRPr="00A60277">
        <w:rPr>
          <w:rFonts w:ascii="Times New Roman" w:hAnsi="Times New Roman" w:cs="Times New Roman"/>
          <w:sz w:val="24"/>
          <w:szCs w:val="24"/>
          <w:lang w:val="hr-HR"/>
        </w:rPr>
        <w:t>gantogram</w:t>
      </w:r>
      <w:proofErr w:type="spellEnd"/>
      <w:r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s prikazom aktivnosti i točnim vremenskim slijedom</w:t>
      </w:r>
      <w:r w:rsidR="009A280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A60277">
        <w:rPr>
          <w:rFonts w:ascii="Times New Roman" w:hAnsi="Times New Roman" w:cs="Times New Roman"/>
          <w:sz w:val="24"/>
          <w:szCs w:val="24"/>
          <w:lang w:val="hr-HR"/>
        </w:rPr>
        <w:t>Prema njihovim nalazima,</w:t>
      </w:r>
      <w:r w:rsidR="00361648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vrijeme potrebno za izradu SPUO-a za </w:t>
      </w:r>
      <w:r w:rsidR="00361648" w:rsidRPr="00071909">
        <w:rPr>
          <w:rFonts w:ascii="Times New Roman" w:hAnsi="Times New Roman" w:cs="Times New Roman"/>
          <w:sz w:val="24"/>
          <w:szCs w:val="24"/>
          <w:lang w:val="hr-HR"/>
        </w:rPr>
        <w:t>urbanu aglomeraciju</w:t>
      </w:r>
      <w:r w:rsidR="00071909">
        <w:rPr>
          <w:rFonts w:ascii="Times New Roman" w:hAnsi="Times New Roman" w:cs="Times New Roman"/>
          <w:sz w:val="24"/>
          <w:szCs w:val="24"/>
          <w:lang w:val="hr-HR"/>
        </w:rPr>
        <w:t xml:space="preserve"> Rijeka iznosilo</w:t>
      </w:r>
      <w:r w:rsidR="00361648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bi najmanje godinu dana. </w:t>
      </w:r>
    </w:p>
    <w:p w:rsidR="00A816FA" w:rsidRPr="00A60277" w:rsidRDefault="00071909" w:rsidP="003616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Pritom, možda je i najvažniji dio</w:t>
      </w:r>
      <w:r w:rsidR="00361648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="003964BB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u ovom trenu nema baze projekata, odnosno konkretne materije koje bi se vrednovala, a </w:t>
      </w:r>
      <w:r>
        <w:rPr>
          <w:rFonts w:ascii="Times New Roman" w:hAnsi="Times New Roman" w:cs="Times New Roman"/>
          <w:sz w:val="24"/>
          <w:szCs w:val="24"/>
          <w:lang w:val="hr-HR"/>
        </w:rPr>
        <w:t>i iznosi usluga za izradu</w:t>
      </w:r>
      <w:r w:rsidR="003964BB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SPUO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 poprilično vis</w:t>
      </w:r>
      <w:r w:rsidR="009A2807">
        <w:rPr>
          <w:rFonts w:ascii="Times New Roman" w:hAnsi="Times New Roman" w:cs="Times New Roman"/>
          <w:sz w:val="24"/>
          <w:szCs w:val="24"/>
          <w:lang w:val="hr-HR"/>
        </w:rPr>
        <w:t>oke</w:t>
      </w:r>
      <w:r w:rsidR="003964BB" w:rsidRPr="00A6027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D0C1A" w:rsidRPr="00A60277" w:rsidRDefault="008D0C1A" w:rsidP="003616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A2807" w:rsidRDefault="003964BB" w:rsidP="003616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277">
        <w:rPr>
          <w:rFonts w:ascii="Times New Roman" w:hAnsi="Times New Roman" w:cs="Times New Roman"/>
          <w:sz w:val="24"/>
          <w:szCs w:val="24"/>
          <w:lang w:val="hr-HR"/>
        </w:rPr>
        <w:t>MFRRFEU je svjesno navedenog proble</w:t>
      </w:r>
      <w:r w:rsidR="0030311A" w:rsidRPr="00A60277">
        <w:rPr>
          <w:rFonts w:ascii="Times New Roman" w:hAnsi="Times New Roman" w:cs="Times New Roman"/>
          <w:sz w:val="24"/>
          <w:szCs w:val="24"/>
          <w:lang w:val="hr-HR"/>
        </w:rPr>
        <w:t>ma te je</w:t>
      </w:r>
      <w:r w:rsidR="004439D0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po pitanju istog, </w:t>
      </w:r>
      <w:r w:rsidRPr="00A60277">
        <w:rPr>
          <w:rFonts w:ascii="Times New Roman" w:hAnsi="Times New Roman" w:cs="Times New Roman"/>
          <w:sz w:val="24"/>
          <w:szCs w:val="24"/>
          <w:lang w:val="hr-HR"/>
        </w:rPr>
        <w:t>dana 12. listopada 2015. godine, poslalo dopis Ministarstvu zaštite okoliša i prirode</w:t>
      </w:r>
      <w:r w:rsidR="009D43A7">
        <w:rPr>
          <w:rFonts w:ascii="Times New Roman" w:hAnsi="Times New Roman" w:cs="Times New Roman"/>
          <w:sz w:val="24"/>
          <w:szCs w:val="24"/>
          <w:lang w:val="hr-HR"/>
        </w:rPr>
        <w:t xml:space="preserve"> (u nastavku teksta:</w:t>
      </w:r>
      <w:r w:rsidR="009D43A7" w:rsidRPr="009D43A7">
        <w:t xml:space="preserve"> </w:t>
      </w:r>
      <w:r w:rsidR="009D43A7" w:rsidRPr="009D43A7">
        <w:rPr>
          <w:rFonts w:ascii="Times New Roman" w:hAnsi="Times New Roman" w:cs="Times New Roman"/>
          <w:sz w:val="24"/>
          <w:szCs w:val="24"/>
          <w:lang w:val="hr-HR"/>
        </w:rPr>
        <w:t>MZOIP</w:t>
      </w:r>
      <w:r w:rsidR="009D43A7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vezano za pojašnjenje obveze izrade </w:t>
      </w:r>
      <w:r w:rsidR="00071909">
        <w:rPr>
          <w:rFonts w:ascii="Times New Roman" w:hAnsi="Times New Roman" w:cs="Times New Roman"/>
          <w:sz w:val="24"/>
          <w:szCs w:val="24"/>
          <w:lang w:val="hr-HR"/>
        </w:rPr>
        <w:t>SPUO-a</w:t>
      </w:r>
      <w:r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na koji je povratno stigao odgovor kako prema važećem zakonskom okviru za SRUP treba provesti </w:t>
      </w:r>
      <w:r w:rsidR="004F0ED6" w:rsidRPr="00A60277">
        <w:rPr>
          <w:rFonts w:ascii="Times New Roman" w:hAnsi="Times New Roman" w:cs="Times New Roman"/>
          <w:sz w:val="24"/>
          <w:szCs w:val="24"/>
          <w:lang w:val="hr-HR"/>
        </w:rPr>
        <w:t>SPUO</w:t>
      </w:r>
      <w:r w:rsidR="004439D0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9A2807" w:rsidRDefault="009A2807" w:rsidP="003616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61648" w:rsidRPr="00A60277" w:rsidRDefault="004439D0" w:rsidP="003616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277">
        <w:rPr>
          <w:rFonts w:ascii="Times New Roman" w:hAnsi="Times New Roman" w:cs="Times New Roman"/>
          <w:sz w:val="24"/>
          <w:szCs w:val="24"/>
          <w:lang w:val="hr-HR"/>
        </w:rPr>
        <w:t>U ovom</w:t>
      </w:r>
      <w:r w:rsidR="00071909">
        <w:rPr>
          <w:rFonts w:ascii="Times New Roman" w:hAnsi="Times New Roman" w:cs="Times New Roman"/>
          <w:sz w:val="24"/>
          <w:szCs w:val="24"/>
          <w:lang w:val="hr-HR"/>
        </w:rPr>
        <w:t xml:space="preserve"> slučaju</w:t>
      </w:r>
      <w:r w:rsidR="0030311A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važno</w:t>
      </w:r>
      <w:r w:rsidR="00071909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30311A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naglasiti da</w:t>
      </w:r>
      <w:r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je EK izjavila kako</w:t>
      </w:r>
      <w:r w:rsidR="0030311A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izrada SPUO-a</w:t>
      </w:r>
      <w:r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16F9A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916F9A" w:rsidRPr="00916F9A">
        <w:rPr>
          <w:rFonts w:ascii="Times New Roman" w:hAnsi="Times New Roman" w:cs="Times New Roman"/>
          <w:sz w:val="24"/>
          <w:szCs w:val="24"/>
          <w:lang w:val="hr-HR"/>
        </w:rPr>
        <w:t>Prijedlog</w:t>
      </w:r>
      <w:r w:rsidR="002E3EB8" w:rsidRPr="00916F9A">
        <w:rPr>
          <w:rFonts w:ascii="Times New Roman" w:hAnsi="Times New Roman" w:cs="Times New Roman"/>
          <w:sz w:val="24"/>
          <w:szCs w:val="24"/>
          <w:lang w:val="hr-HR"/>
        </w:rPr>
        <w:t xml:space="preserve"> doprinosa ITU mehanizma SRUP-u</w:t>
      </w:r>
      <w:r w:rsidR="002E3EB8">
        <w:rPr>
          <w:rFonts w:ascii="Times New Roman" w:hAnsi="Times New Roman" w:cs="Times New Roman"/>
          <w:sz w:val="24"/>
          <w:szCs w:val="24"/>
          <w:lang w:val="hr-HR"/>
        </w:rPr>
        <w:t xml:space="preserve"> nije </w:t>
      </w:r>
      <w:r w:rsidR="006011F2">
        <w:rPr>
          <w:rFonts w:ascii="Times New Roman" w:hAnsi="Times New Roman" w:cs="Times New Roman"/>
          <w:sz w:val="24"/>
          <w:szCs w:val="24"/>
          <w:lang w:val="hr-HR"/>
        </w:rPr>
        <w:t>obvezna</w:t>
      </w:r>
      <w:r w:rsidR="00BD40B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011F2">
        <w:rPr>
          <w:rFonts w:ascii="Times New Roman" w:hAnsi="Times New Roman" w:cs="Times New Roman"/>
          <w:sz w:val="24"/>
          <w:szCs w:val="24"/>
          <w:lang w:val="hr-HR"/>
        </w:rPr>
        <w:t xml:space="preserve"> zato što</w:t>
      </w:r>
      <w:r w:rsidR="0030311A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se predviđene intervencije baziraju na operativnim programima za koje je rađena SPUO.</w:t>
      </w:r>
    </w:p>
    <w:p w:rsidR="00361648" w:rsidRPr="00A60277" w:rsidRDefault="00361648" w:rsidP="003616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61648" w:rsidRDefault="0030311A" w:rsidP="003616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277">
        <w:rPr>
          <w:rFonts w:ascii="Times New Roman" w:hAnsi="Times New Roman" w:cs="Times New Roman"/>
          <w:sz w:val="24"/>
          <w:szCs w:val="24"/>
          <w:lang w:val="hr-HR"/>
        </w:rPr>
        <w:t>MRRFEU je</w:t>
      </w:r>
      <w:r w:rsidR="00213AA0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istaknulo da za potrebe ITU mehanizma</w:t>
      </w:r>
      <w:r w:rsidR="0021790E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3AA0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neće tražiti </w:t>
      </w:r>
      <w:r w:rsidR="001836BF" w:rsidRPr="00A60277">
        <w:rPr>
          <w:rFonts w:ascii="Times New Roman" w:hAnsi="Times New Roman" w:cs="Times New Roman"/>
          <w:sz w:val="24"/>
          <w:szCs w:val="24"/>
          <w:lang w:val="hr-HR"/>
        </w:rPr>
        <w:t>izradu</w:t>
      </w:r>
      <w:r w:rsidR="0021790E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SPUO</w:t>
      </w:r>
      <w:r w:rsidR="001836BF" w:rsidRPr="00A60277">
        <w:rPr>
          <w:rFonts w:ascii="Times New Roman" w:hAnsi="Times New Roman" w:cs="Times New Roman"/>
          <w:sz w:val="24"/>
          <w:szCs w:val="24"/>
          <w:lang w:val="hr-HR"/>
        </w:rPr>
        <w:t>-a, odnosno</w:t>
      </w:r>
      <w:r w:rsidR="009A2807">
        <w:rPr>
          <w:rFonts w:ascii="Times New Roman" w:hAnsi="Times New Roman" w:cs="Times New Roman"/>
          <w:sz w:val="24"/>
          <w:szCs w:val="24"/>
          <w:lang w:val="hr-HR"/>
        </w:rPr>
        <w:t xml:space="preserve"> ista </w:t>
      </w:r>
      <w:r w:rsidR="001836BF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neće biti relevantna</w:t>
      </w:r>
      <w:r w:rsidR="0021790E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za selekcijski postup</w:t>
      </w:r>
      <w:r w:rsidR="001836BF" w:rsidRPr="00A60277">
        <w:rPr>
          <w:rFonts w:ascii="Times New Roman" w:hAnsi="Times New Roman" w:cs="Times New Roman"/>
          <w:sz w:val="24"/>
          <w:szCs w:val="24"/>
          <w:lang w:val="hr-HR"/>
        </w:rPr>
        <w:t>ak, a niti</w:t>
      </w:r>
      <w:r w:rsidR="0021790E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u k</w:t>
      </w:r>
      <w:r w:rsidR="00667B79">
        <w:rPr>
          <w:rFonts w:ascii="Times New Roman" w:hAnsi="Times New Roman" w:cs="Times New Roman"/>
          <w:sz w:val="24"/>
          <w:szCs w:val="24"/>
          <w:lang w:val="hr-HR"/>
        </w:rPr>
        <w:t>asnijim fazama. Međutim, kako</w:t>
      </w:r>
      <w:r w:rsidR="0021790E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836BF" w:rsidRPr="00A60277">
        <w:rPr>
          <w:rFonts w:ascii="Times New Roman" w:hAnsi="Times New Roman" w:cs="Times New Roman"/>
          <w:sz w:val="24"/>
          <w:szCs w:val="24"/>
          <w:lang w:val="hr-HR"/>
        </w:rPr>
        <w:t>ne bi došlo do povrede zakonskog okvira</w:t>
      </w:r>
      <w:r w:rsidR="006E5A3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836BF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MRRFEU će još jednom pokušati kontaktirati najvišu razinu MZOIP-a i vidjeti može li se pronaći neko prihvatljivo rješenje.</w:t>
      </w:r>
    </w:p>
    <w:p w:rsidR="00430DEB" w:rsidRDefault="00430DEB" w:rsidP="003616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D2DC8" w:rsidRDefault="00FD2DC8" w:rsidP="003616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D2DC8" w:rsidRDefault="00FD2DC8" w:rsidP="003616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D2DC8" w:rsidRDefault="00FD2DC8" w:rsidP="003616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D2DC8" w:rsidRDefault="00FD2DC8" w:rsidP="003616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D2DC8" w:rsidRDefault="00FD2DC8" w:rsidP="003616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D2DC8" w:rsidRDefault="00FD2DC8" w:rsidP="003616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61648" w:rsidRPr="003B79D8" w:rsidRDefault="001F51DB" w:rsidP="0036164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Ad 6</w:t>
      </w:r>
      <w:r w:rsidR="003B79D8" w:rsidRPr="003B79D8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3B79D8" w:rsidRPr="00A60277" w:rsidRDefault="003B79D8" w:rsidP="003616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13F57" w:rsidRDefault="00C807AA" w:rsidP="000554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Gđa Nataša Mandić, predstavnica Grada Rijeke </w:t>
      </w:r>
      <w:r w:rsidR="007739F7">
        <w:rPr>
          <w:rFonts w:ascii="Times New Roman" w:hAnsi="Times New Roman" w:cs="Times New Roman"/>
          <w:sz w:val="24"/>
          <w:szCs w:val="24"/>
          <w:lang w:val="hr-HR"/>
        </w:rPr>
        <w:t>dala je informacije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 </w:t>
      </w:r>
      <w:r w:rsidR="00D6445E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ključnim dijelovima radionice </w:t>
      </w:r>
      <w:r w:rsidR="00A24253" w:rsidRPr="001F51DB">
        <w:rPr>
          <w:rFonts w:ascii="Times New Roman" w:hAnsi="Times New Roman" w:cs="Times New Roman"/>
          <w:i/>
          <w:sz w:val="24"/>
          <w:szCs w:val="24"/>
          <w:lang w:val="hr-HR"/>
        </w:rPr>
        <w:t>„</w:t>
      </w:r>
      <w:r w:rsidR="00D6445E" w:rsidRPr="001F51DB">
        <w:rPr>
          <w:rFonts w:ascii="Times New Roman" w:hAnsi="Times New Roman" w:cs="Times New Roman"/>
          <w:i/>
          <w:sz w:val="24"/>
          <w:szCs w:val="24"/>
          <w:lang w:val="hr-HR"/>
        </w:rPr>
        <w:t>Ur</w:t>
      </w:r>
      <w:r w:rsidR="00576B7B" w:rsidRPr="001F51DB">
        <w:rPr>
          <w:rFonts w:ascii="Times New Roman" w:hAnsi="Times New Roman" w:cs="Times New Roman"/>
          <w:i/>
          <w:sz w:val="24"/>
          <w:szCs w:val="24"/>
          <w:lang w:val="hr-HR"/>
        </w:rPr>
        <w:t xml:space="preserve">ban </w:t>
      </w:r>
      <w:r w:rsidR="00D6445E" w:rsidRPr="001F51DB">
        <w:rPr>
          <w:rFonts w:ascii="Times New Roman" w:hAnsi="Times New Roman" w:cs="Times New Roman"/>
          <w:i/>
          <w:sz w:val="24"/>
          <w:szCs w:val="24"/>
          <w:lang w:val="hr-HR"/>
        </w:rPr>
        <w:t>Development Network</w:t>
      </w:r>
      <w:r w:rsidR="00A24253" w:rsidRPr="001F51DB">
        <w:rPr>
          <w:rFonts w:ascii="Times New Roman" w:hAnsi="Times New Roman" w:cs="Times New Roman"/>
          <w:i/>
          <w:sz w:val="24"/>
          <w:szCs w:val="24"/>
          <w:lang w:val="hr-HR"/>
        </w:rPr>
        <w:t>“</w:t>
      </w:r>
      <w:r w:rsidR="00D6445E" w:rsidRPr="001F51DB">
        <w:rPr>
          <w:rFonts w:ascii="Times New Roman" w:hAnsi="Times New Roman" w:cs="Times New Roman"/>
          <w:i/>
          <w:sz w:val="24"/>
          <w:szCs w:val="24"/>
          <w:lang w:val="hr-HR"/>
        </w:rPr>
        <w:t>,</w:t>
      </w:r>
      <w:r w:rsidR="00D6445E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održane u Sevilli (27.-30.01.2016.),</w:t>
      </w:r>
      <w:r w:rsidR="00DB74EF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76B7B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na kojoj </w:t>
      </w:r>
      <w:r w:rsidR="00457841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4148F2">
        <w:rPr>
          <w:rFonts w:ascii="Times New Roman" w:hAnsi="Times New Roman" w:cs="Times New Roman"/>
          <w:sz w:val="24"/>
          <w:szCs w:val="24"/>
          <w:lang w:val="hr-HR"/>
        </w:rPr>
        <w:t xml:space="preserve"> imala priliku</w:t>
      </w:r>
      <w:r w:rsidR="00576B7B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sudjelova</w:t>
      </w:r>
      <w:r w:rsidR="004148F2">
        <w:rPr>
          <w:rFonts w:ascii="Times New Roman" w:hAnsi="Times New Roman" w:cs="Times New Roman"/>
          <w:sz w:val="24"/>
          <w:szCs w:val="24"/>
          <w:lang w:val="hr-HR"/>
        </w:rPr>
        <w:t xml:space="preserve">ti, </w:t>
      </w:r>
      <w:r w:rsidR="00AB7C4A">
        <w:rPr>
          <w:rFonts w:ascii="Times New Roman" w:hAnsi="Times New Roman" w:cs="Times New Roman"/>
          <w:sz w:val="24"/>
          <w:szCs w:val="24"/>
          <w:lang w:val="hr-HR"/>
        </w:rPr>
        <w:t xml:space="preserve">s tim da je i </w:t>
      </w:r>
      <w:r w:rsidR="004148F2">
        <w:rPr>
          <w:rFonts w:ascii="Times New Roman" w:hAnsi="Times New Roman" w:cs="Times New Roman"/>
          <w:sz w:val="24"/>
          <w:szCs w:val="24"/>
          <w:lang w:val="hr-HR"/>
        </w:rPr>
        <w:t>predstavnica Grada Zagreba,</w:t>
      </w:r>
      <w:r w:rsidR="00AB7C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57841">
        <w:rPr>
          <w:rFonts w:ascii="Times New Roman" w:hAnsi="Times New Roman" w:cs="Times New Roman"/>
          <w:sz w:val="24"/>
          <w:szCs w:val="24"/>
          <w:lang w:val="hr-HR"/>
        </w:rPr>
        <w:t>gđ</w:t>
      </w:r>
      <w:r w:rsidR="004148F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739F7" w:rsidRPr="007739F7">
        <w:rPr>
          <w:rFonts w:ascii="Times New Roman" w:hAnsi="Times New Roman" w:cs="Times New Roman"/>
          <w:sz w:val="24"/>
          <w:szCs w:val="24"/>
          <w:lang w:val="hr-HR"/>
        </w:rPr>
        <w:t xml:space="preserve"> Jelena</w:t>
      </w:r>
      <w:r w:rsidR="004148F2">
        <w:rPr>
          <w:rFonts w:ascii="Times New Roman" w:hAnsi="Times New Roman" w:cs="Times New Roman"/>
          <w:sz w:val="24"/>
          <w:szCs w:val="24"/>
          <w:lang w:val="hr-HR"/>
        </w:rPr>
        <w:t xml:space="preserve"> Marković, također prisustvovala navedenoj rad</w:t>
      </w:r>
      <w:r w:rsidR="00AB7C4A">
        <w:rPr>
          <w:rFonts w:ascii="Times New Roman" w:hAnsi="Times New Roman" w:cs="Times New Roman"/>
          <w:sz w:val="24"/>
          <w:szCs w:val="24"/>
          <w:lang w:val="hr-HR"/>
        </w:rPr>
        <w:t>ionici te je i</w:t>
      </w:r>
      <w:r w:rsidR="00702082">
        <w:rPr>
          <w:rFonts w:ascii="Times New Roman" w:hAnsi="Times New Roman" w:cs="Times New Roman"/>
          <w:sz w:val="24"/>
          <w:szCs w:val="24"/>
          <w:lang w:val="hr-HR"/>
        </w:rPr>
        <w:t xml:space="preserve"> ona </w:t>
      </w:r>
      <w:r w:rsidR="004148F2">
        <w:rPr>
          <w:rFonts w:ascii="Times New Roman" w:hAnsi="Times New Roman" w:cs="Times New Roman"/>
          <w:sz w:val="24"/>
          <w:szCs w:val="24"/>
          <w:lang w:val="hr-HR"/>
        </w:rPr>
        <w:t xml:space="preserve">iznijela korisne novosti i podatke. </w:t>
      </w:r>
    </w:p>
    <w:p w:rsidR="00113F57" w:rsidRDefault="00113F57" w:rsidP="000554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5546F" w:rsidRPr="00A60277" w:rsidRDefault="00023B20" w:rsidP="000554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Radionica se bazirala na </w:t>
      </w:r>
      <w:proofErr w:type="spellStart"/>
      <w:r w:rsidR="0005546F" w:rsidRPr="00457841">
        <w:rPr>
          <w:rFonts w:ascii="Times New Roman" w:hAnsi="Times New Roman" w:cs="Times New Roman"/>
          <w:i/>
          <w:sz w:val="24"/>
          <w:szCs w:val="24"/>
          <w:lang w:val="hr-HR"/>
        </w:rPr>
        <w:t>peer</w:t>
      </w:r>
      <w:proofErr w:type="spellEnd"/>
      <w:r w:rsidR="0005546F" w:rsidRPr="0045784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05546F" w:rsidRPr="00457841">
        <w:rPr>
          <w:rFonts w:ascii="Times New Roman" w:hAnsi="Times New Roman" w:cs="Times New Roman"/>
          <w:i/>
          <w:sz w:val="24"/>
          <w:szCs w:val="24"/>
          <w:lang w:val="hr-HR"/>
        </w:rPr>
        <w:t>review</w:t>
      </w:r>
      <w:proofErr w:type="spellEnd"/>
      <w:r w:rsidR="0005546F" w:rsidRPr="0045784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05546F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metodologiji </w:t>
      </w:r>
      <w:r w:rsidR="00E26EA7" w:rsidRPr="00A60277">
        <w:rPr>
          <w:rFonts w:ascii="Times New Roman" w:hAnsi="Times New Roman" w:cs="Times New Roman"/>
          <w:sz w:val="24"/>
          <w:szCs w:val="24"/>
          <w:lang w:val="hr-HR"/>
        </w:rPr>
        <w:t>u području održivih i integriranih strategija urbanog razvoja</w:t>
      </w:r>
      <w:r w:rsidR="0005546F" w:rsidRPr="00A6027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26EA7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5546F" w:rsidRPr="00A60277">
        <w:rPr>
          <w:rFonts w:ascii="Times New Roman" w:hAnsi="Times New Roman" w:cs="Times New Roman"/>
          <w:sz w:val="24"/>
          <w:szCs w:val="24"/>
          <w:lang w:val="hr-HR"/>
        </w:rPr>
        <w:t>Fokus je bio na i</w:t>
      </w:r>
      <w:r w:rsidR="00E26EA7" w:rsidRPr="00A60277">
        <w:rPr>
          <w:rFonts w:ascii="Times New Roman" w:hAnsi="Times New Roman" w:cs="Times New Roman"/>
          <w:sz w:val="24"/>
          <w:szCs w:val="24"/>
          <w:lang w:val="hr-HR"/>
        </w:rPr>
        <w:t>zazovi</w:t>
      </w:r>
      <w:r w:rsidR="0005546F" w:rsidRPr="00A60277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6D20DB">
        <w:rPr>
          <w:rFonts w:ascii="Times New Roman" w:hAnsi="Times New Roman" w:cs="Times New Roman"/>
          <w:sz w:val="24"/>
          <w:szCs w:val="24"/>
          <w:lang w:val="hr-HR"/>
        </w:rPr>
        <w:t xml:space="preserve"> gradova Seville, Brn</w:t>
      </w:r>
      <w:r w:rsidR="00E26EA7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a, Rotterdama i </w:t>
      </w:r>
      <w:proofErr w:type="spellStart"/>
      <w:r w:rsidR="00E26EA7" w:rsidRPr="00A60277">
        <w:rPr>
          <w:rFonts w:ascii="Times New Roman" w:hAnsi="Times New Roman" w:cs="Times New Roman"/>
          <w:sz w:val="24"/>
          <w:szCs w:val="24"/>
          <w:lang w:val="hr-HR"/>
        </w:rPr>
        <w:t>Reggio</w:t>
      </w:r>
      <w:proofErr w:type="spellEnd"/>
      <w:r w:rsidR="00E26EA7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26EA7" w:rsidRPr="00A60277">
        <w:rPr>
          <w:rFonts w:ascii="Times New Roman" w:hAnsi="Times New Roman" w:cs="Times New Roman"/>
          <w:sz w:val="24"/>
          <w:szCs w:val="24"/>
          <w:lang w:val="hr-HR"/>
        </w:rPr>
        <w:t>Emilia</w:t>
      </w:r>
      <w:proofErr w:type="spellEnd"/>
      <w:r w:rsidR="009D43A7">
        <w:rPr>
          <w:rFonts w:ascii="Times New Roman" w:hAnsi="Times New Roman" w:cs="Times New Roman"/>
          <w:sz w:val="24"/>
          <w:szCs w:val="24"/>
          <w:lang w:val="hr-HR"/>
        </w:rPr>
        <w:t xml:space="preserve"> koji su </w:t>
      </w:r>
      <w:r w:rsidR="00E26EA7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predstavlj</w:t>
      </w:r>
      <w:r w:rsidR="00667B79">
        <w:rPr>
          <w:rFonts w:ascii="Times New Roman" w:hAnsi="Times New Roman" w:cs="Times New Roman"/>
          <w:sz w:val="24"/>
          <w:szCs w:val="24"/>
          <w:lang w:val="hr-HR"/>
        </w:rPr>
        <w:t>eni</w:t>
      </w:r>
      <w:r w:rsidR="0005546F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u paralelnim radionicama.</w:t>
      </w:r>
      <w:r w:rsidR="007119CA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Opći zaključak je da gradovi imaju </w:t>
      </w:r>
      <w:r w:rsidR="0005546F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vrlo slične probleme u </w:t>
      </w:r>
      <w:r w:rsidR="00702082" w:rsidRPr="00702082">
        <w:rPr>
          <w:rFonts w:ascii="Times New Roman" w:hAnsi="Times New Roman" w:cs="Times New Roman"/>
          <w:sz w:val="24"/>
          <w:szCs w:val="24"/>
          <w:lang w:val="hr-HR"/>
        </w:rPr>
        <w:t>pripremi i provedbi integriranih strategija urbanog razvoja za potrebe provođenja člank</w:t>
      </w:r>
      <w:r w:rsidR="005E4BF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02082" w:rsidRPr="00702082">
        <w:rPr>
          <w:rFonts w:ascii="Times New Roman" w:hAnsi="Times New Roman" w:cs="Times New Roman"/>
          <w:sz w:val="24"/>
          <w:szCs w:val="24"/>
          <w:lang w:val="hr-HR"/>
        </w:rPr>
        <w:t xml:space="preserve"> 7. Uredbe o EFRR-u</w:t>
      </w:r>
      <w:r w:rsidR="00C8745B">
        <w:rPr>
          <w:rFonts w:ascii="Times New Roman" w:hAnsi="Times New Roman" w:cs="Times New Roman"/>
          <w:sz w:val="24"/>
          <w:szCs w:val="24"/>
          <w:lang w:val="hr-HR"/>
        </w:rPr>
        <w:t>, a istaknuto je i da</w:t>
      </w:r>
      <w:r w:rsidR="00702082" w:rsidRPr="0070208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19CA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nedostaje kvalitetnija komunikacija s </w:t>
      </w:r>
      <w:r w:rsidR="007119CA" w:rsidRPr="005645A3">
        <w:rPr>
          <w:rFonts w:ascii="Times New Roman" w:hAnsi="Times New Roman" w:cs="Times New Roman"/>
          <w:sz w:val="24"/>
          <w:szCs w:val="24"/>
          <w:lang w:val="hr-HR"/>
        </w:rPr>
        <w:t>nacionalnim vlastima</w:t>
      </w:r>
      <w:r w:rsidR="007119CA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 te je vrlo često prisutno nerazumijevanje </w:t>
      </w:r>
      <w:r w:rsidR="0005546F" w:rsidRPr="00A60277">
        <w:rPr>
          <w:rFonts w:ascii="Times New Roman" w:hAnsi="Times New Roman" w:cs="Times New Roman"/>
          <w:sz w:val="24"/>
          <w:szCs w:val="24"/>
          <w:lang w:val="hr-HR"/>
        </w:rPr>
        <w:t>za njihove probleme</w:t>
      </w:r>
      <w:r w:rsidR="007119CA" w:rsidRPr="00A6027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BC3426" w:rsidRPr="00A60277" w:rsidRDefault="00BC3426" w:rsidP="0008030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8030B" w:rsidRPr="00A60277" w:rsidRDefault="001F51DB" w:rsidP="0008030B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Ad 7</w:t>
      </w:r>
      <w:r w:rsidR="005E3AE6" w:rsidRPr="00A6027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08030B" w:rsidRPr="00A60277" w:rsidRDefault="0008030B" w:rsidP="0008030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2E49" w:rsidRPr="002D1DA4" w:rsidRDefault="00552E49" w:rsidP="00552E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277">
        <w:rPr>
          <w:rFonts w:ascii="Times New Roman" w:hAnsi="Times New Roman" w:cs="Times New Roman"/>
          <w:sz w:val="24"/>
          <w:szCs w:val="24"/>
          <w:lang w:val="hr-HR"/>
        </w:rPr>
        <w:t>Zaključno, sažete su ključne točke dogovore</w:t>
      </w:r>
      <w:r w:rsidRPr="002D1DA4">
        <w:rPr>
          <w:rFonts w:ascii="Times New Roman" w:hAnsi="Times New Roman" w:cs="Times New Roman"/>
          <w:sz w:val="24"/>
          <w:szCs w:val="24"/>
          <w:lang w:val="hr-HR"/>
        </w:rPr>
        <w:t>ne na sastanku:</w:t>
      </w:r>
    </w:p>
    <w:p w:rsidR="00552E49" w:rsidRPr="002D1DA4" w:rsidRDefault="00552E49" w:rsidP="00867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19D5" w:rsidRPr="004A19D5" w:rsidRDefault="00F20CAE" w:rsidP="00113F5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E459F">
        <w:rPr>
          <w:rFonts w:ascii="Times New Roman" w:hAnsi="Times New Roman"/>
          <w:sz w:val="24"/>
          <w:szCs w:val="24"/>
          <w:lang w:val="hr-HR"/>
        </w:rPr>
        <w:t xml:space="preserve">Uz uvjet da se </w:t>
      </w:r>
      <w:r w:rsidR="00916F9A" w:rsidRPr="007E459F">
        <w:rPr>
          <w:rFonts w:ascii="Times New Roman" w:hAnsi="Times New Roman"/>
          <w:sz w:val="24"/>
          <w:szCs w:val="24"/>
          <w:lang w:val="hr-HR"/>
        </w:rPr>
        <w:t xml:space="preserve">s EK </w:t>
      </w:r>
      <w:r w:rsidRPr="007E459F">
        <w:rPr>
          <w:rFonts w:ascii="Times New Roman" w:hAnsi="Times New Roman"/>
          <w:sz w:val="24"/>
          <w:szCs w:val="24"/>
          <w:lang w:val="hr-HR"/>
        </w:rPr>
        <w:t xml:space="preserve">dogovore </w:t>
      </w:r>
      <w:r w:rsidR="00931C5E" w:rsidRPr="007E459F">
        <w:rPr>
          <w:rFonts w:ascii="Times New Roman" w:hAnsi="Times New Roman"/>
          <w:sz w:val="24"/>
          <w:szCs w:val="24"/>
          <w:lang w:val="hr-HR"/>
        </w:rPr>
        <w:t>predložene</w:t>
      </w:r>
      <w:r w:rsidRPr="007E459F">
        <w:rPr>
          <w:rFonts w:ascii="Times New Roman" w:hAnsi="Times New Roman"/>
          <w:sz w:val="24"/>
          <w:szCs w:val="24"/>
          <w:lang w:val="hr-HR"/>
        </w:rPr>
        <w:t xml:space="preserve"> izmjene, </w:t>
      </w:r>
      <w:r w:rsidR="00564DDB">
        <w:rPr>
          <w:rFonts w:ascii="Times New Roman" w:hAnsi="Times New Roman" w:cstheme="minorBidi"/>
          <w:sz w:val="24"/>
          <w:szCs w:val="24"/>
          <w:lang w:val="hr-HR"/>
        </w:rPr>
        <w:t>iznesen</w:t>
      </w:r>
      <w:bookmarkStart w:id="0" w:name="_GoBack"/>
      <w:bookmarkEnd w:id="0"/>
      <w:r w:rsidR="00564DDB">
        <w:rPr>
          <w:rFonts w:ascii="Times New Roman" w:hAnsi="Times New Roman" w:cstheme="minorBidi"/>
          <w:sz w:val="24"/>
          <w:szCs w:val="24"/>
          <w:lang w:val="hr-HR"/>
        </w:rPr>
        <w:t xml:space="preserve"> </w:t>
      </w:r>
      <w:r w:rsidR="00AE399D" w:rsidRPr="001D3D33">
        <w:rPr>
          <w:rFonts w:ascii="Times New Roman" w:hAnsi="Times New Roman" w:cstheme="minorBidi"/>
          <w:sz w:val="24"/>
          <w:szCs w:val="24"/>
          <w:lang w:val="hr-HR"/>
        </w:rPr>
        <w:t>je prijedlog prema kojem</w:t>
      </w:r>
      <w:r w:rsidR="00AE399D" w:rsidRPr="001D3D33">
        <w:rPr>
          <w:rFonts w:ascii="Times New Roman" w:hAnsi="Times New Roman" w:cstheme="minorBidi"/>
          <w:b/>
          <w:sz w:val="24"/>
          <w:szCs w:val="24"/>
          <w:lang w:val="hr-HR"/>
        </w:rPr>
        <w:t xml:space="preserve"> MRRFEU zadržava pravo odabira veće</w:t>
      </w:r>
      <w:r w:rsidRPr="001D3D33">
        <w:rPr>
          <w:rFonts w:ascii="Times New Roman" w:hAnsi="Times New Roman" w:cstheme="minorBidi"/>
          <w:b/>
          <w:sz w:val="24"/>
          <w:szCs w:val="24"/>
          <w:lang w:val="hr-HR"/>
        </w:rPr>
        <w:t>g</w:t>
      </w:r>
      <w:r w:rsidR="00AE399D" w:rsidRPr="001D3D33">
        <w:rPr>
          <w:rFonts w:ascii="Times New Roman" w:hAnsi="Times New Roman" w:cstheme="minorBidi"/>
          <w:b/>
          <w:sz w:val="24"/>
          <w:szCs w:val="24"/>
          <w:lang w:val="hr-HR"/>
        </w:rPr>
        <w:t xml:space="preserve"> broja gradova od predviđena četiri,</w:t>
      </w:r>
      <w:r w:rsidRPr="001D3D33">
        <w:rPr>
          <w:rFonts w:ascii="Times New Roman" w:hAnsi="Times New Roman" w:cstheme="minorBidi"/>
          <w:b/>
          <w:sz w:val="24"/>
          <w:szCs w:val="24"/>
          <w:lang w:val="hr-HR"/>
        </w:rPr>
        <w:t xml:space="preserve"> uz kriterij</w:t>
      </w:r>
      <w:r w:rsidR="00AE399D" w:rsidRPr="001D3D33">
        <w:rPr>
          <w:rFonts w:ascii="Times New Roman" w:hAnsi="Times New Roman" w:cstheme="minorBidi"/>
          <w:b/>
          <w:sz w:val="24"/>
          <w:szCs w:val="24"/>
          <w:lang w:val="hr-HR"/>
        </w:rPr>
        <w:t xml:space="preserve"> da se u natjecateljskom postupku prikupi najmanje 15 bodova. </w:t>
      </w:r>
      <w:r w:rsidR="00AE399D" w:rsidRPr="001D3D33">
        <w:rPr>
          <w:rFonts w:ascii="Times New Roman" w:hAnsi="Times New Roman" w:cstheme="minorBidi"/>
          <w:sz w:val="24"/>
          <w:szCs w:val="24"/>
          <w:lang w:val="hr-HR"/>
        </w:rPr>
        <w:t>Na ovaj način otvorio bi se prostor da u f</w:t>
      </w:r>
      <w:r w:rsidR="006C0731" w:rsidRPr="001D3D33">
        <w:rPr>
          <w:rFonts w:ascii="Times New Roman" w:hAnsi="Times New Roman" w:cstheme="minorBidi"/>
          <w:sz w:val="24"/>
          <w:szCs w:val="24"/>
          <w:lang w:val="hr-HR"/>
        </w:rPr>
        <w:t>azi provedbe sudjeluje više od četiri</w:t>
      </w:r>
      <w:r w:rsidR="00AE399D" w:rsidRPr="001D3D33">
        <w:rPr>
          <w:rFonts w:ascii="Times New Roman" w:hAnsi="Times New Roman" w:cstheme="minorBidi"/>
          <w:sz w:val="24"/>
          <w:szCs w:val="24"/>
          <w:lang w:val="hr-HR"/>
        </w:rPr>
        <w:t xml:space="preserve"> grada, a konačan broj ovisio bi </w:t>
      </w:r>
      <w:r w:rsidR="00D22124" w:rsidRPr="001D3D33">
        <w:rPr>
          <w:rFonts w:ascii="Times New Roman" w:hAnsi="Times New Roman" w:cstheme="minorBidi"/>
          <w:sz w:val="24"/>
          <w:szCs w:val="24"/>
          <w:lang w:val="hr-HR"/>
        </w:rPr>
        <w:t>o tome koliko</w:t>
      </w:r>
      <w:r w:rsidR="00AE399D" w:rsidRPr="001D3D33">
        <w:rPr>
          <w:rFonts w:ascii="Times New Roman" w:hAnsi="Times New Roman" w:cstheme="minorBidi"/>
          <w:sz w:val="24"/>
          <w:szCs w:val="24"/>
          <w:lang w:val="hr-HR"/>
        </w:rPr>
        <w:t xml:space="preserve"> gradova zadovolji minimalno postavljeni prag.</w:t>
      </w:r>
      <w:r w:rsidR="00A4732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64DDB">
        <w:rPr>
          <w:rFonts w:ascii="Times New Roman" w:hAnsi="Times New Roman"/>
          <w:sz w:val="24"/>
          <w:szCs w:val="24"/>
          <w:lang w:val="hr-HR"/>
        </w:rPr>
        <w:t xml:space="preserve">Također, ovdje je važno istaknuti kako se </w:t>
      </w:r>
      <w:r w:rsidR="004A19D5">
        <w:rPr>
          <w:rFonts w:ascii="Times New Roman" w:hAnsi="Times New Roman"/>
          <w:sz w:val="24"/>
          <w:szCs w:val="24"/>
          <w:lang w:val="hr-HR"/>
        </w:rPr>
        <w:t>predstavnice</w:t>
      </w:r>
      <w:r w:rsidR="00564DDB">
        <w:rPr>
          <w:rFonts w:ascii="Times New Roman" w:hAnsi="Times New Roman"/>
          <w:sz w:val="24"/>
          <w:szCs w:val="24"/>
          <w:lang w:val="hr-HR"/>
        </w:rPr>
        <w:t xml:space="preserve"> Grada Zagreba</w:t>
      </w:r>
      <w:r w:rsidR="00113F57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13F57" w:rsidRPr="00113F57">
        <w:rPr>
          <w:rFonts w:ascii="Times New Roman" w:hAnsi="Times New Roman"/>
          <w:sz w:val="24"/>
          <w:szCs w:val="24"/>
          <w:lang w:val="hr-HR"/>
        </w:rPr>
        <w:t xml:space="preserve">gđa Jelena </w:t>
      </w:r>
      <w:proofErr w:type="spellStart"/>
      <w:r w:rsidR="00113F57" w:rsidRPr="00113F57">
        <w:rPr>
          <w:rFonts w:ascii="Times New Roman" w:hAnsi="Times New Roman"/>
          <w:sz w:val="24"/>
          <w:szCs w:val="24"/>
          <w:lang w:val="hr-HR"/>
        </w:rPr>
        <w:t>Ricov</w:t>
      </w:r>
      <w:proofErr w:type="spellEnd"/>
      <w:r w:rsidR="00113F57" w:rsidRPr="00113F57">
        <w:rPr>
          <w:rFonts w:ascii="Times New Roman" w:hAnsi="Times New Roman"/>
          <w:sz w:val="24"/>
          <w:szCs w:val="24"/>
          <w:lang w:val="hr-HR"/>
        </w:rPr>
        <w:t>, pr</w:t>
      </w:r>
      <w:r w:rsidR="00113F57">
        <w:rPr>
          <w:rFonts w:ascii="Times New Roman" w:hAnsi="Times New Roman"/>
          <w:sz w:val="24"/>
          <w:szCs w:val="24"/>
          <w:lang w:val="hr-HR"/>
        </w:rPr>
        <w:t>očelnica i gđa Jelena Marković, nisu složile</w:t>
      </w:r>
      <w:r w:rsidR="00564DDB">
        <w:rPr>
          <w:rFonts w:ascii="Times New Roman" w:hAnsi="Times New Roman"/>
          <w:sz w:val="24"/>
          <w:szCs w:val="24"/>
          <w:lang w:val="hr-HR"/>
        </w:rPr>
        <w:t xml:space="preserve"> s opcijom provedbe</w:t>
      </w:r>
      <w:r w:rsidR="00564DDB" w:rsidRPr="00564DDB">
        <w:rPr>
          <w:rFonts w:ascii="Times New Roman" w:hAnsi="Times New Roman"/>
          <w:sz w:val="24"/>
          <w:szCs w:val="24"/>
          <w:lang w:val="hr-HR"/>
        </w:rPr>
        <w:t xml:space="preserve"> natječaja te su iskazale direktno </w:t>
      </w:r>
      <w:r w:rsidR="00564DDB">
        <w:rPr>
          <w:rFonts w:ascii="Times New Roman" w:hAnsi="Times New Roman"/>
          <w:sz w:val="24"/>
          <w:szCs w:val="24"/>
          <w:lang w:val="hr-HR"/>
        </w:rPr>
        <w:t>protivljenje navedenoj</w:t>
      </w:r>
      <w:r w:rsidR="00534EBA">
        <w:rPr>
          <w:rFonts w:ascii="Times New Roman" w:hAnsi="Times New Roman"/>
          <w:sz w:val="24"/>
          <w:szCs w:val="24"/>
          <w:lang w:val="hr-HR"/>
        </w:rPr>
        <w:t xml:space="preserve"> ideji. Smatraju </w:t>
      </w:r>
      <w:r w:rsidR="004A19D5">
        <w:rPr>
          <w:rFonts w:ascii="Times New Roman" w:hAnsi="Times New Roman"/>
          <w:sz w:val="24"/>
          <w:szCs w:val="24"/>
          <w:lang w:val="hr-HR"/>
        </w:rPr>
        <w:t xml:space="preserve">da </w:t>
      </w:r>
      <w:r w:rsidR="004A19D5" w:rsidRPr="004A19D5">
        <w:rPr>
          <w:rFonts w:ascii="Times New Roman" w:hAnsi="Times New Roman"/>
          <w:sz w:val="24"/>
          <w:szCs w:val="24"/>
          <w:lang w:val="hr-HR"/>
        </w:rPr>
        <w:t>nema razloga za t</w:t>
      </w:r>
      <w:r w:rsidR="004A19D5">
        <w:rPr>
          <w:rFonts w:ascii="Times New Roman" w:hAnsi="Times New Roman"/>
          <w:sz w:val="24"/>
          <w:szCs w:val="24"/>
          <w:lang w:val="hr-HR"/>
        </w:rPr>
        <w:t>rošenje vremena na provođenje natječajnog postupka</w:t>
      </w:r>
      <w:r w:rsidR="004A19D5" w:rsidRPr="004A19D5">
        <w:rPr>
          <w:rFonts w:ascii="Times New Roman" w:hAnsi="Times New Roman"/>
          <w:sz w:val="24"/>
          <w:szCs w:val="24"/>
          <w:lang w:val="hr-HR"/>
        </w:rPr>
        <w:t xml:space="preserve"> te da se odustajanjem od </w:t>
      </w:r>
      <w:r w:rsidR="004A19D5">
        <w:rPr>
          <w:rFonts w:ascii="Times New Roman" w:hAnsi="Times New Roman"/>
          <w:sz w:val="24"/>
          <w:szCs w:val="24"/>
          <w:lang w:val="hr-HR"/>
        </w:rPr>
        <w:t xml:space="preserve">istog </w:t>
      </w:r>
      <w:r w:rsidR="004A19D5" w:rsidRPr="004A19D5">
        <w:rPr>
          <w:rFonts w:ascii="Times New Roman" w:hAnsi="Times New Roman"/>
          <w:sz w:val="24"/>
          <w:szCs w:val="24"/>
          <w:lang w:val="hr-HR"/>
        </w:rPr>
        <w:t>odmah</w:t>
      </w:r>
      <w:r w:rsidR="00113F57">
        <w:rPr>
          <w:rFonts w:ascii="Times New Roman" w:hAnsi="Times New Roman"/>
          <w:sz w:val="24"/>
          <w:szCs w:val="24"/>
          <w:lang w:val="hr-HR"/>
        </w:rPr>
        <w:t xml:space="preserve"> može</w:t>
      </w:r>
      <w:r w:rsidR="004A19D5" w:rsidRPr="004A19D5">
        <w:rPr>
          <w:rFonts w:ascii="Times New Roman" w:hAnsi="Times New Roman"/>
          <w:sz w:val="24"/>
          <w:szCs w:val="24"/>
          <w:lang w:val="hr-HR"/>
        </w:rPr>
        <w:t xml:space="preserve"> započeti pregovore o alokacijama koje je MRRFEU planiralo nakon odabira gradova</w:t>
      </w:r>
      <w:r w:rsidR="004A19D5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D22124" w:rsidRPr="00032924" w:rsidRDefault="00D22124" w:rsidP="00D2212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32924">
        <w:rPr>
          <w:rFonts w:ascii="Times New Roman" w:hAnsi="Times New Roman"/>
          <w:sz w:val="24"/>
          <w:szCs w:val="24"/>
          <w:lang w:val="hr-HR"/>
        </w:rPr>
        <w:t xml:space="preserve">Gradovima će se dostaviti </w:t>
      </w:r>
      <w:r w:rsidRPr="00032924">
        <w:rPr>
          <w:rFonts w:ascii="Times New Roman" w:hAnsi="Times New Roman"/>
          <w:b/>
          <w:sz w:val="24"/>
          <w:szCs w:val="24"/>
          <w:lang w:val="hr-HR"/>
        </w:rPr>
        <w:t>tablice za unos podataka o financijskom kapacitetu gradskih proračuna, potrebnih za izračun stope sufinanciranja ITU gradova</w:t>
      </w:r>
      <w:r w:rsidR="0050372A" w:rsidRPr="00032924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BC3426" w:rsidRPr="000D4455" w:rsidRDefault="00AB7C4A" w:rsidP="000D445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  <w:r w:rsidRPr="007E459F">
        <w:rPr>
          <w:rFonts w:ascii="Times New Roman" w:hAnsi="Times New Roman"/>
          <w:sz w:val="24"/>
          <w:szCs w:val="24"/>
          <w:lang w:val="hr-HR"/>
        </w:rPr>
        <w:t>Radni prijedlog</w:t>
      </w:r>
      <w:r w:rsidR="000D57CC" w:rsidRPr="007E459F">
        <w:rPr>
          <w:rFonts w:ascii="Times New Roman" w:hAnsi="Times New Roman"/>
          <w:sz w:val="24"/>
          <w:szCs w:val="24"/>
          <w:lang w:val="hr-HR"/>
        </w:rPr>
        <w:t xml:space="preserve"> je da </w:t>
      </w:r>
      <w:r w:rsidR="00BC3426" w:rsidRPr="007E459F">
        <w:rPr>
          <w:rFonts w:ascii="Times New Roman" w:hAnsi="Times New Roman"/>
          <w:b/>
          <w:sz w:val="24"/>
          <w:szCs w:val="24"/>
          <w:lang w:val="hr-HR"/>
        </w:rPr>
        <w:t>mi</w:t>
      </w:r>
      <w:r w:rsidR="00A424CB" w:rsidRPr="007E459F">
        <w:rPr>
          <w:rFonts w:ascii="Times New Roman" w:hAnsi="Times New Roman"/>
          <w:b/>
          <w:sz w:val="24"/>
          <w:szCs w:val="24"/>
          <w:lang w:val="hr-HR"/>
        </w:rPr>
        <w:t>nimalni iznos ITU alokacije koji</w:t>
      </w:r>
      <w:r w:rsidR="00BC3426" w:rsidRPr="007E459F">
        <w:rPr>
          <w:rFonts w:ascii="Times New Roman" w:hAnsi="Times New Roman"/>
          <w:b/>
          <w:sz w:val="24"/>
          <w:szCs w:val="24"/>
          <w:lang w:val="hr-HR"/>
        </w:rPr>
        <w:t xml:space="preserve"> se mora uložiti izvan sjedi</w:t>
      </w:r>
      <w:r w:rsidR="000D57CC" w:rsidRPr="007E459F">
        <w:rPr>
          <w:rFonts w:ascii="Times New Roman" w:hAnsi="Times New Roman"/>
          <w:b/>
          <w:sz w:val="24"/>
          <w:szCs w:val="24"/>
          <w:lang w:val="hr-HR"/>
        </w:rPr>
        <w:t>šta urbanog područja iznosi 20</w:t>
      </w:r>
      <w:r w:rsidR="000D57CC" w:rsidRPr="007E459F">
        <w:rPr>
          <w:rFonts w:ascii="Times New Roman" w:hAnsi="Times New Roman"/>
          <w:i/>
          <w:sz w:val="24"/>
          <w:szCs w:val="24"/>
          <w:lang w:val="hr-HR"/>
        </w:rPr>
        <w:t>%</w:t>
      </w:r>
      <w:r w:rsidRPr="007E459F">
        <w:rPr>
          <w:rFonts w:ascii="Times New Roman" w:hAnsi="Times New Roman"/>
          <w:i/>
          <w:sz w:val="24"/>
          <w:szCs w:val="24"/>
          <w:lang w:val="hr-HR"/>
        </w:rPr>
        <w:t>,</w:t>
      </w:r>
      <w:r w:rsidRPr="000F7ADE">
        <w:rPr>
          <w:rFonts w:ascii="Times New Roman" w:hAnsi="Times New Roman"/>
          <w:sz w:val="24"/>
          <w:szCs w:val="24"/>
          <w:lang w:val="hr-HR"/>
        </w:rPr>
        <w:t xml:space="preserve"> ali nije konačan te može biti manji ili drugačiji</w:t>
      </w:r>
      <w:r w:rsidRPr="000F7ADE">
        <w:rPr>
          <w:rFonts w:ascii="Times New Roman" w:hAnsi="Times New Roman"/>
          <w:i/>
          <w:sz w:val="24"/>
          <w:szCs w:val="24"/>
          <w:lang w:val="hr-HR"/>
        </w:rPr>
        <w:t>.</w:t>
      </w:r>
      <w:r w:rsidR="000D57CC" w:rsidRPr="000F7ADE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0D57CC" w:rsidRPr="007E459F">
        <w:rPr>
          <w:rFonts w:ascii="Times New Roman" w:hAnsi="Times New Roman"/>
          <w:sz w:val="24"/>
          <w:szCs w:val="24"/>
          <w:lang w:val="hr-HR"/>
        </w:rPr>
        <w:t>Riječ je o obvezi koja će se podrobnije razraditi</w:t>
      </w:r>
      <w:r w:rsidRPr="007E459F">
        <w:rPr>
          <w:rFonts w:ascii="Times New Roman" w:hAnsi="Times New Roman"/>
          <w:sz w:val="24"/>
          <w:szCs w:val="24"/>
          <w:lang w:val="hr-HR"/>
        </w:rPr>
        <w:t xml:space="preserve"> u narednom razdoblju</w:t>
      </w:r>
      <w:r w:rsidR="000D57CC" w:rsidRPr="007E459F">
        <w:rPr>
          <w:rFonts w:ascii="Times New Roman" w:hAnsi="Times New Roman"/>
          <w:sz w:val="24"/>
          <w:szCs w:val="24"/>
          <w:lang w:val="hr-HR"/>
        </w:rPr>
        <w:t xml:space="preserve">, a važna je </w:t>
      </w:r>
      <w:r w:rsidR="00BA1054" w:rsidRPr="007E459F">
        <w:rPr>
          <w:rFonts w:ascii="Times New Roman" w:hAnsi="Times New Roman"/>
          <w:sz w:val="24"/>
          <w:szCs w:val="24"/>
          <w:lang w:val="hr-HR"/>
        </w:rPr>
        <w:t>iz razloga jer je predviđena kao dio ugovora</w:t>
      </w:r>
      <w:r w:rsidR="000D57CC" w:rsidRPr="001B048C">
        <w:rPr>
          <w:rFonts w:ascii="Times New Roman" w:hAnsi="Times New Roman"/>
          <w:sz w:val="24"/>
          <w:szCs w:val="24"/>
          <w:lang w:val="hr-HR"/>
        </w:rPr>
        <w:t>.</w:t>
      </w:r>
      <w:r w:rsidR="000D57CC" w:rsidRPr="000D57CC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C91D17" w:rsidRPr="002D1DA4" w:rsidRDefault="00B14627" w:rsidP="00A12E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 obzirom na to da se trebaju usuglasiti završni koraci i mjere </w:t>
      </w:r>
      <w:r w:rsidR="00C91D17" w:rsidRPr="002D1DA4">
        <w:rPr>
          <w:rFonts w:ascii="Times New Roman" w:hAnsi="Times New Roman"/>
          <w:sz w:val="24"/>
          <w:szCs w:val="24"/>
          <w:lang w:val="hr-HR"/>
        </w:rPr>
        <w:t>usuglašeno je da se</w:t>
      </w:r>
      <w:r>
        <w:rPr>
          <w:rFonts w:ascii="Times New Roman" w:hAnsi="Times New Roman"/>
          <w:sz w:val="24"/>
          <w:szCs w:val="24"/>
          <w:lang w:val="hr-HR"/>
        </w:rPr>
        <w:t xml:space="preserve"> sljedeći sastanak održi </w:t>
      </w:r>
      <w:r w:rsidR="005718BD">
        <w:rPr>
          <w:rFonts w:ascii="Times New Roman" w:hAnsi="Times New Roman"/>
          <w:sz w:val="24"/>
          <w:szCs w:val="24"/>
          <w:lang w:val="hr-HR"/>
        </w:rPr>
        <w:t>u skorom roku, a o terminu</w:t>
      </w:r>
      <w:r>
        <w:rPr>
          <w:rFonts w:ascii="Times New Roman" w:hAnsi="Times New Roman"/>
          <w:sz w:val="24"/>
          <w:szCs w:val="24"/>
          <w:lang w:val="hr-HR"/>
        </w:rPr>
        <w:t xml:space="preserve"> istog gradovi će biti pravovremeno </w:t>
      </w:r>
      <w:r w:rsidR="00A12E7C" w:rsidRPr="00A12E7C">
        <w:rPr>
          <w:rFonts w:ascii="Times New Roman" w:hAnsi="Times New Roman"/>
          <w:sz w:val="24"/>
          <w:szCs w:val="24"/>
          <w:lang w:val="hr-HR"/>
        </w:rPr>
        <w:t>obaviješteni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112AD3" w:rsidRPr="002D1DA4" w:rsidRDefault="00112AD3" w:rsidP="0008030B">
      <w:pPr>
        <w:jc w:val="both"/>
        <w:rPr>
          <w:rFonts w:ascii="Times New Roman" w:hAnsi="Times New Roman" w:cs="Times New Roman"/>
          <w:lang w:val="hr-HR"/>
        </w:rPr>
      </w:pPr>
    </w:p>
    <w:p w:rsidR="00A12E7C" w:rsidRDefault="00A12E7C" w:rsidP="0008030B">
      <w:pPr>
        <w:jc w:val="both"/>
        <w:rPr>
          <w:rFonts w:ascii="Times New Roman" w:hAnsi="Times New Roman" w:cs="Times New Roman"/>
          <w:lang w:val="hr-HR"/>
        </w:rPr>
      </w:pPr>
    </w:p>
    <w:p w:rsidR="00ED3450" w:rsidRDefault="00ED3450" w:rsidP="0008030B">
      <w:pPr>
        <w:jc w:val="both"/>
        <w:rPr>
          <w:rFonts w:ascii="Times New Roman" w:hAnsi="Times New Roman" w:cs="Times New Roman"/>
          <w:lang w:val="hr-HR"/>
        </w:rPr>
      </w:pPr>
    </w:p>
    <w:p w:rsidR="00A12E7C" w:rsidRDefault="00A12E7C" w:rsidP="0008030B">
      <w:pPr>
        <w:jc w:val="both"/>
        <w:rPr>
          <w:rFonts w:ascii="Times New Roman" w:hAnsi="Times New Roman" w:cs="Times New Roman"/>
          <w:lang w:val="hr-HR"/>
        </w:rPr>
      </w:pPr>
    </w:p>
    <w:p w:rsidR="00113F57" w:rsidRDefault="00113F57" w:rsidP="0008030B">
      <w:pPr>
        <w:jc w:val="both"/>
        <w:rPr>
          <w:rFonts w:ascii="Times New Roman" w:hAnsi="Times New Roman" w:cs="Times New Roman"/>
          <w:lang w:val="hr-HR"/>
        </w:rPr>
      </w:pPr>
    </w:p>
    <w:p w:rsidR="00452377" w:rsidRDefault="00452377" w:rsidP="0008030B">
      <w:pPr>
        <w:jc w:val="both"/>
        <w:rPr>
          <w:rFonts w:ascii="Times New Roman" w:hAnsi="Times New Roman" w:cs="Times New Roman"/>
          <w:lang w:val="hr-HR"/>
        </w:rPr>
      </w:pPr>
    </w:p>
    <w:p w:rsidR="002E3EB8" w:rsidRDefault="002E3EB8" w:rsidP="0008030B">
      <w:pPr>
        <w:jc w:val="both"/>
        <w:rPr>
          <w:rFonts w:ascii="Times New Roman" w:hAnsi="Times New Roman" w:cs="Times New Roman"/>
          <w:lang w:val="hr-HR"/>
        </w:rPr>
      </w:pPr>
    </w:p>
    <w:p w:rsidR="004D0C24" w:rsidRPr="002D1DA4" w:rsidRDefault="004D0C24" w:rsidP="0008030B">
      <w:pPr>
        <w:jc w:val="both"/>
        <w:rPr>
          <w:rFonts w:ascii="Times New Roman" w:hAnsi="Times New Roman" w:cs="Times New Roman"/>
          <w:lang w:val="hr-HR"/>
        </w:rPr>
      </w:pPr>
    </w:p>
    <w:p w:rsidR="0034029E" w:rsidRPr="002D1DA4" w:rsidRDefault="0008030B" w:rsidP="00580FB7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hr-HR" w:eastAsia="en-US"/>
        </w:rPr>
      </w:pPr>
      <w:r w:rsidRPr="002D1DA4">
        <w:rPr>
          <w:rFonts w:ascii="Times New Roman" w:eastAsia="Calibri" w:hAnsi="Times New Roman" w:cs="Times New Roman"/>
          <w:b/>
          <w:lang w:val="hr-HR" w:eastAsia="en-US"/>
        </w:rPr>
        <w:t xml:space="preserve">         </w:t>
      </w:r>
      <w:r w:rsidR="004C7332">
        <w:rPr>
          <w:rFonts w:ascii="Times New Roman" w:eastAsia="Calibri" w:hAnsi="Times New Roman" w:cs="Times New Roman"/>
          <w:b/>
          <w:lang w:val="hr-HR" w:eastAsia="en-US"/>
        </w:rPr>
        <w:t xml:space="preserve"> </w:t>
      </w:r>
      <w:r w:rsidR="00916F9A">
        <w:rPr>
          <w:rFonts w:ascii="Times New Roman" w:eastAsia="Calibri" w:hAnsi="Times New Roman" w:cs="Times New Roman"/>
          <w:b/>
          <w:lang w:val="hr-HR" w:eastAsia="en-US"/>
        </w:rPr>
        <w:t xml:space="preserve">  </w:t>
      </w:r>
      <w:r w:rsidRPr="002D1DA4">
        <w:rPr>
          <w:rFonts w:ascii="Times New Roman" w:eastAsia="Calibri" w:hAnsi="Times New Roman" w:cs="Times New Roman"/>
          <w:b/>
          <w:lang w:val="hr-HR" w:eastAsia="en-US"/>
        </w:rPr>
        <w:t>Bilješku sastavio:</w:t>
      </w:r>
      <w:r w:rsidRPr="002D1DA4">
        <w:rPr>
          <w:rFonts w:ascii="Times New Roman" w:eastAsia="Calibri" w:hAnsi="Times New Roman" w:cs="Times New Roman"/>
          <w:b/>
          <w:lang w:val="hr-HR" w:eastAsia="en-US"/>
        </w:rPr>
        <w:tab/>
      </w:r>
      <w:r w:rsidRPr="002D1DA4">
        <w:rPr>
          <w:rFonts w:ascii="Times New Roman" w:eastAsia="Calibri" w:hAnsi="Times New Roman" w:cs="Times New Roman"/>
          <w:b/>
          <w:lang w:val="hr-HR" w:eastAsia="en-US"/>
        </w:rPr>
        <w:tab/>
      </w:r>
      <w:r w:rsidRPr="002D1DA4">
        <w:rPr>
          <w:rFonts w:ascii="Times New Roman" w:eastAsia="Calibri" w:hAnsi="Times New Roman" w:cs="Times New Roman"/>
          <w:b/>
          <w:lang w:val="hr-HR" w:eastAsia="en-US"/>
        </w:rPr>
        <w:tab/>
      </w:r>
      <w:r w:rsidRPr="002D1DA4">
        <w:rPr>
          <w:rFonts w:ascii="Times New Roman" w:eastAsia="Calibri" w:hAnsi="Times New Roman" w:cs="Times New Roman"/>
          <w:b/>
          <w:lang w:val="hr-HR" w:eastAsia="en-US"/>
        </w:rPr>
        <w:tab/>
      </w:r>
      <w:r w:rsidRPr="002D1DA4">
        <w:rPr>
          <w:rFonts w:ascii="Times New Roman" w:eastAsia="Calibri" w:hAnsi="Times New Roman" w:cs="Times New Roman"/>
          <w:b/>
          <w:lang w:val="hr-HR" w:eastAsia="en-US"/>
        </w:rPr>
        <w:tab/>
        <w:t xml:space="preserve">           </w:t>
      </w:r>
      <w:r w:rsidR="00916F9A">
        <w:rPr>
          <w:rFonts w:ascii="Times New Roman" w:eastAsia="Calibri" w:hAnsi="Times New Roman" w:cs="Times New Roman"/>
          <w:b/>
          <w:lang w:val="hr-HR" w:eastAsia="en-US"/>
        </w:rPr>
        <w:t xml:space="preserve">  </w:t>
      </w:r>
      <w:r w:rsidRPr="002D1DA4">
        <w:rPr>
          <w:rFonts w:ascii="Times New Roman" w:eastAsia="Calibri" w:hAnsi="Times New Roman" w:cs="Times New Roman"/>
          <w:b/>
          <w:lang w:val="hr-HR" w:eastAsia="en-US"/>
        </w:rPr>
        <w:t xml:space="preserve">   Bilješku odobrila:</w:t>
      </w:r>
    </w:p>
    <w:p w:rsidR="0008030B" w:rsidRPr="00DD09C2" w:rsidRDefault="00916F9A" w:rsidP="0008030B">
      <w:pPr>
        <w:tabs>
          <w:tab w:val="left" w:pos="6379"/>
        </w:tabs>
        <w:jc w:val="both"/>
        <w:rPr>
          <w:rFonts w:ascii="Times New Roman" w:eastAsia="Calibri" w:hAnsi="Times New Roman" w:cs="Times New Roman"/>
          <w:lang w:val="hr-HR" w:eastAsia="en-US"/>
        </w:rPr>
      </w:pPr>
      <w:r>
        <w:rPr>
          <w:rFonts w:ascii="Times New Roman" w:eastAsia="Calibri" w:hAnsi="Times New Roman" w:cs="Times New Roman"/>
          <w:lang w:val="hr-HR" w:eastAsia="en-US"/>
        </w:rPr>
        <w:t xml:space="preserve">  </w:t>
      </w:r>
      <w:r w:rsidR="004C7332">
        <w:rPr>
          <w:rFonts w:ascii="Times New Roman" w:eastAsia="Calibri" w:hAnsi="Times New Roman" w:cs="Times New Roman"/>
          <w:lang w:val="hr-HR" w:eastAsia="en-US"/>
        </w:rPr>
        <w:t xml:space="preserve">  </w:t>
      </w:r>
      <w:r w:rsidR="001E154C">
        <w:rPr>
          <w:rFonts w:ascii="Times New Roman" w:eastAsia="Calibri" w:hAnsi="Times New Roman" w:cs="Times New Roman"/>
          <w:lang w:val="hr-HR" w:eastAsia="en-US"/>
        </w:rPr>
        <w:t xml:space="preserve"> </w:t>
      </w:r>
      <w:r w:rsidR="0008030B" w:rsidRPr="002D1DA4">
        <w:rPr>
          <w:rFonts w:ascii="Times New Roman" w:eastAsia="Calibri" w:hAnsi="Times New Roman" w:cs="Times New Roman"/>
          <w:lang w:val="hr-HR" w:eastAsia="en-US"/>
        </w:rPr>
        <w:t>Lovre Karamarko, stručni suradnik</w:t>
      </w:r>
      <w:r w:rsidR="0008030B" w:rsidRPr="00DD09C2">
        <w:rPr>
          <w:rFonts w:ascii="Times New Roman" w:eastAsia="Calibri" w:hAnsi="Times New Roman" w:cs="Times New Roman"/>
          <w:lang w:val="hr-HR" w:eastAsia="en-US"/>
        </w:rPr>
        <w:t xml:space="preserve">                             </w:t>
      </w:r>
      <w:r w:rsidR="00A12E7C">
        <w:rPr>
          <w:rFonts w:ascii="Times New Roman" w:eastAsia="Calibri" w:hAnsi="Times New Roman" w:cs="Times New Roman"/>
          <w:lang w:val="hr-HR" w:eastAsia="en-US"/>
        </w:rPr>
        <w:t xml:space="preserve"> </w:t>
      </w:r>
      <w:r w:rsidR="0008030B" w:rsidRPr="00DD09C2">
        <w:rPr>
          <w:rFonts w:ascii="Times New Roman" w:eastAsia="Calibri" w:hAnsi="Times New Roman" w:cs="Times New Roman"/>
          <w:lang w:val="hr-HR" w:eastAsia="en-US"/>
        </w:rPr>
        <w:t xml:space="preserve">                Franka Vojnović, načelnica Sektora</w:t>
      </w:r>
    </w:p>
    <w:sectPr w:rsidR="0008030B" w:rsidRPr="00DD09C2" w:rsidSect="004D0C2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B2" w:rsidRDefault="00A866B2" w:rsidP="00161A7F">
      <w:r>
        <w:separator/>
      </w:r>
    </w:p>
  </w:endnote>
  <w:endnote w:type="continuationSeparator" w:id="0">
    <w:p w:rsidR="00A866B2" w:rsidRDefault="00A866B2" w:rsidP="0016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593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AFE" w:rsidRDefault="00074D60">
        <w:pPr>
          <w:pStyle w:val="Footer"/>
          <w:jc w:val="right"/>
        </w:pPr>
        <w:r>
          <w:fldChar w:fldCharType="begin"/>
        </w:r>
        <w:r w:rsidR="003E7AFE">
          <w:instrText xml:space="preserve"> PAGE   \* MERGEFORMAT </w:instrText>
        </w:r>
        <w:r>
          <w:fldChar w:fldCharType="separate"/>
        </w:r>
        <w:r w:rsidR="00FD2D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1A7F" w:rsidRDefault="00161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B2" w:rsidRDefault="00A866B2" w:rsidP="00161A7F">
      <w:r>
        <w:separator/>
      </w:r>
    </w:p>
  </w:footnote>
  <w:footnote w:type="continuationSeparator" w:id="0">
    <w:p w:rsidR="00A866B2" w:rsidRDefault="00A866B2" w:rsidP="0016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338272"/>
      <w:docPartObj>
        <w:docPartGallery w:val="Watermarks"/>
        <w:docPartUnique/>
      </w:docPartObj>
    </w:sdtPr>
    <w:sdtEndPr/>
    <w:sdtContent>
      <w:p w:rsidR="00161A7F" w:rsidRDefault="00A866B2">
        <w:pPr>
          <w:pStyle w:val="Header"/>
        </w:pPr>
        <w:r>
          <w:rPr>
            <w:noProof/>
            <w:lang w:val="en-US" w:eastAsia="zh-TW"/>
          </w:rPr>
          <w:pict w14:anchorId="7E31F1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DEE"/>
    <w:multiLevelType w:val="hybridMultilevel"/>
    <w:tmpl w:val="C4929D40"/>
    <w:lvl w:ilvl="0" w:tplc="2EC244A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BAF492EC">
      <w:start w:val="989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9B88F2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BF860BC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394E75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C9EC4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EB56BEE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E0DCF76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E044C4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 w15:restartNumberingAfterBreak="0">
    <w:nsid w:val="21434662"/>
    <w:multiLevelType w:val="hybridMultilevel"/>
    <w:tmpl w:val="0DAE18D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542EF"/>
    <w:multiLevelType w:val="hybridMultilevel"/>
    <w:tmpl w:val="1B526B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202F"/>
    <w:multiLevelType w:val="hybridMultilevel"/>
    <w:tmpl w:val="66F8A6A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A5FB2"/>
    <w:multiLevelType w:val="hybridMultilevel"/>
    <w:tmpl w:val="893E88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950DB"/>
    <w:multiLevelType w:val="hybridMultilevel"/>
    <w:tmpl w:val="2F064C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7F2721"/>
    <w:multiLevelType w:val="hybridMultilevel"/>
    <w:tmpl w:val="900CAB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92"/>
    <w:rsid w:val="00002CCC"/>
    <w:rsid w:val="00003B50"/>
    <w:rsid w:val="00004709"/>
    <w:rsid w:val="00005ECA"/>
    <w:rsid w:val="00006F17"/>
    <w:rsid w:val="000071D3"/>
    <w:rsid w:val="00010127"/>
    <w:rsid w:val="00012B7F"/>
    <w:rsid w:val="00012D29"/>
    <w:rsid w:val="000146BA"/>
    <w:rsid w:val="000152E8"/>
    <w:rsid w:val="00015EF5"/>
    <w:rsid w:val="00017E71"/>
    <w:rsid w:val="000208CF"/>
    <w:rsid w:val="00023B20"/>
    <w:rsid w:val="00025E6A"/>
    <w:rsid w:val="000266EA"/>
    <w:rsid w:val="00026A23"/>
    <w:rsid w:val="00030D84"/>
    <w:rsid w:val="0003141A"/>
    <w:rsid w:val="00032035"/>
    <w:rsid w:val="000320BD"/>
    <w:rsid w:val="00032924"/>
    <w:rsid w:val="00033369"/>
    <w:rsid w:val="00033D56"/>
    <w:rsid w:val="00033E62"/>
    <w:rsid w:val="00034CFE"/>
    <w:rsid w:val="00036305"/>
    <w:rsid w:val="0004384D"/>
    <w:rsid w:val="00043C84"/>
    <w:rsid w:val="0004503F"/>
    <w:rsid w:val="00050A5F"/>
    <w:rsid w:val="00050F2F"/>
    <w:rsid w:val="0005224C"/>
    <w:rsid w:val="000538B2"/>
    <w:rsid w:val="000546EF"/>
    <w:rsid w:val="0005546F"/>
    <w:rsid w:val="00057867"/>
    <w:rsid w:val="00061AAD"/>
    <w:rsid w:val="00063E22"/>
    <w:rsid w:val="000642CB"/>
    <w:rsid w:val="00064679"/>
    <w:rsid w:val="00071909"/>
    <w:rsid w:val="00074D60"/>
    <w:rsid w:val="00076556"/>
    <w:rsid w:val="00076AF2"/>
    <w:rsid w:val="0008030B"/>
    <w:rsid w:val="0008197F"/>
    <w:rsid w:val="00083B76"/>
    <w:rsid w:val="00084A8D"/>
    <w:rsid w:val="00085214"/>
    <w:rsid w:val="00085F80"/>
    <w:rsid w:val="000936A6"/>
    <w:rsid w:val="000943D9"/>
    <w:rsid w:val="000A39C9"/>
    <w:rsid w:val="000A3E6E"/>
    <w:rsid w:val="000B3834"/>
    <w:rsid w:val="000B4860"/>
    <w:rsid w:val="000B56B0"/>
    <w:rsid w:val="000B5DDA"/>
    <w:rsid w:val="000B6F99"/>
    <w:rsid w:val="000B709C"/>
    <w:rsid w:val="000B756D"/>
    <w:rsid w:val="000C3F5A"/>
    <w:rsid w:val="000C4FA8"/>
    <w:rsid w:val="000C7382"/>
    <w:rsid w:val="000C7E77"/>
    <w:rsid w:val="000D044E"/>
    <w:rsid w:val="000D108C"/>
    <w:rsid w:val="000D2BAF"/>
    <w:rsid w:val="000D4455"/>
    <w:rsid w:val="000D57CC"/>
    <w:rsid w:val="000D69D7"/>
    <w:rsid w:val="000D7086"/>
    <w:rsid w:val="000E369C"/>
    <w:rsid w:val="000E65C9"/>
    <w:rsid w:val="000E79E1"/>
    <w:rsid w:val="000E7CC4"/>
    <w:rsid w:val="000F1937"/>
    <w:rsid w:val="000F1FD6"/>
    <w:rsid w:val="000F2BD7"/>
    <w:rsid w:val="000F3E40"/>
    <w:rsid w:val="000F4C9D"/>
    <w:rsid w:val="000F5D03"/>
    <w:rsid w:val="000F63B8"/>
    <w:rsid w:val="000F77B9"/>
    <w:rsid w:val="000F7ADE"/>
    <w:rsid w:val="00106350"/>
    <w:rsid w:val="00110EBE"/>
    <w:rsid w:val="0011212B"/>
    <w:rsid w:val="0011243F"/>
    <w:rsid w:val="0011265B"/>
    <w:rsid w:val="00112AD3"/>
    <w:rsid w:val="00112B9B"/>
    <w:rsid w:val="00113F57"/>
    <w:rsid w:val="00116363"/>
    <w:rsid w:val="00120096"/>
    <w:rsid w:val="001225E6"/>
    <w:rsid w:val="00122A62"/>
    <w:rsid w:val="001255AE"/>
    <w:rsid w:val="0012587C"/>
    <w:rsid w:val="00125FA9"/>
    <w:rsid w:val="00127046"/>
    <w:rsid w:val="00127CE1"/>
    <w:rsid w:val="00131D12"/>
    <w:rsid w:val="00136D0B"/>
    <w:rsid w:val="001371C4"/>
    <w:rsid w:val="00140365"/>
    <w:rsid w:val="001433BD"/>
    <w:rsid w:val="001437B3"/>
    <w:rsid w:val="00143EC9"/>
    <w:rsid w:val="00144C19"/>
    <w:rsid w:val="00146275"/>
    <w:rsid w:val="00147CA9"/>
    <w:rsid w:val="00150046"/>
    <w:rsid w:val="00151833"/>
    <w:rsid w:val="00152E12"/>
    <w:rsid w:val="001535F6"/>
    <w:rsid w:val="00154035"/>
    <w:rsid w:val="001542DE"/>
    <w:rsid w:val="00154BE8"/>
    <w:rsid w:val="00154DA9"/>
    <w:rsid w:val="00161A7F"/>
    <w:rsid w:val="00161CDD"/>
    <w:rsid w:val="00162566"/>
    <w:rsid w:val="00162F87"/>
    <w:rsid w:val="0016405E"/>
    <w:rsid w:val="00164B48"/>
    <w:rsid w:val="00165E55"/>
    <w:rsid w:val="00167378"/>
    <w:rsid w:val="00171920"/>
    <w:rsid w:val="0017272D"/>
    <w:rsid w:val="00173AB5"/>
    <w:rsid w:val="0018013B"/>
    <w:rsid w:val="00180B24"/>
    <w:rsid w:val="0018177C"/>
    <w:rsid w:val="00181DC2"/>
    <w:rsid w:val="001836BF"/>
    <w:rsid w:val="00183BC4"/>
    <w:rsid w:val="00184266"/>
    <w:rsid w:val="001843BD"/>
    <w:rsid w:val="00184DBC"/>
    <w:rsid w:val="001866C0"/>
    <w:rsid w:val="001871E8"/>
    <w:rsid w:val="001875D6"/>
    <w:rsid w:val="00192BCB"/>
    <w:rsid w:val="00193681"/>
    <w:rsid w:val="001967C2"/>
    <w:rsid w:val="00196DF7"/>
    <w:rsid w:val="001A2F92"/>
    <w:rsid w:val="001A3773"/>
    <w:rsid w:val="001A3A13"/>
    <w:rsid w:val="001A546D"/>
    <w:rsid w:val="001A6BCF"/>
    <w:rsid w:val="001B048C"/>
    <w:rsid w:val="001B1B59"/>
    <w:rsid w:val="001B3EE7"/>
    <w:rsid w:val="001B7677"/>
    <w:rsid w:val="001C64C8"/>
    <w:rsid w:val="001D13F8"/>
    <w:rsid w:val="001D3D33"/>
    <w:rsid w:val="001D4ACD"/>
    <w:rsid w:val="001D524E"/>
    <w:rsid w:val="001D52A4"/>
    <w:rsid w:val="001D5858"/>
    <w:rsid w:val="001D5D53"/>
    <w:rsid w:val="001E154C"/>
    <w:rsid w:val="001E46C7"/>
    <w:rsid w:val="001F4BD7"/>
    <w:rsid w:val="001F51DB"/>
    <w:rsid w:val="0020153F"/>
    <w:rsid w:val="00202B66"/>
    <w:rsid w:val="00202C25"/>
    <w:rsid w:val="002061ED"/>
    <w:rsid w:val="002125C2"/>
    <w:rsid w:val="00212B3F"/>
    <w:rsid w:val="00213AA0"/>
    <w:rsid w:val="002157E6"/>
    <w:rsid w:val="0021790E"/>
    <w:rsid w:val="00217C1C"/>
    <w:rsid w:val="00221084"/>
    <w:rsid w:val="00221D2C"/>
    <w:rsid w:val="00223505"/>
    <w:rsid w:val="00223E56"/>
    <w:rsid w:val="0022473F"/>
    <w:rsid w:val="00230EB9"/>
    <w:rsid w:val="0023493E"/>
    <w:rsid w:val="00236551"/>
    <w:rsid w:val="00236565"/>
    <w:rsid w:val="0023773A"/>
    <w:rsid w:val="00240FC0"/>
    <w:rsid w:val="002431A5"/>
    <w:rsid w:val="0024755B"/>
    <w:rsid w:val="00250F06"/>
    <w:rsid w:val="00255B82"/>
    <w:rsid w:val="00257B4A"/>
    <w:rsid w:val="00263A50"/>
    <w:rsid w:val="00265775"/>
    <w:rsid w:val="00265BB8"/>
    <w:rsid w:val="002664C3"/>
    <w:rsid w:val="00266B70"/>
    <w:rsid w:val="00266DCE"/>
    <w:rsid w:val="0027313B"/>
    <w:rsid w:val="00273FDE"/>
    <w:rsid w:val="002747AE"/>
    <w:rsid w:val="00275AA9"/>
    <w:rsid w:val="0027649C"/>
    <w:rsid w:val="002777C8"/>
    <w:rsid w:val="00281CE6"/>
    <w:rsid w:val="0028395D"/>
    <w:rsid w:val="00284A50"/>
    <w:rsid w:val="00285F03"/>
    <w:rsid w:val="002864B9"/>
    <w:rsid w:val="0029180C"/>
    <w:rsid w:val="00292201"/>
    <w:rsid w:val="00294EC0"/>
    <w:rsid w:val="002A14A5"/>
    <w:rsid w:val="002A1972"/>
    <w:rsid w:val="002A2D95"/>
    <w:rsid w:val="002A39A9"/>
    <w:rsid w:val="002A4118"/>
    <w:rsid w:val="002A62E2"/>
    <w:rsid w:val="002A7F67"/>
    <w:rsid w:val="002B1B78"/>
    <w:rsid w:val="002B2332"/>
    <w:rsid w:val="002B41ED"/>
    <w:rsid w:val="002B4232"/>
    <w:rsid w:val="002C1E1A"/>
    <w:rsid w:val="002C232C"/>
    <w:rsid w:val="002C41DE"/>
    <w:rsid w:val="002C46AE"/>
    <w:rsid w:val="002C5BBE"/>
    <w:rsid w:val="002C62AB"/>
    <w:rsid w:val="002D1DA4"/>
    <w:rsid w:val="002D460A"/>
    <w:rsid w:val="002E3EB8"/>
    <w:rsid w:val="002E3FFA"/>
    <w:rsid w:val="002E4114"/>
    <w:rsid w:val="002E5516"/>
    <w:rsid w:val="002E6C5E"/>
    <w:rsid w:val="002E7638"/>
    <w:rsid w:val="002F041E"/>
    <w:rsid w:val="002F3358"/>
    <w:rsid w:val="003004F7"/>
    <w:rsid w:val="00300B8E"/>
    <w:rsid w:val="003023C3"/>
    <w:rsid w:val="0030311A"/>
    <w:rsid w:val="00306889"/>
    <w:rsid w:val="00310DB1"/>
    <w:rsid w:val="00310DFD"/>
    <w:rsid w:val="003110A6"/>
    <w:rsid w:val="00311847"/>
    <w:rsid w:val="00316E30"/>
    <w:rsid w:val="00320D0E"/>
    <w:rsid w:val="00325CA0"/>
    <w:rsid w:val="00331FB6"/>
    <w:rsid w:val="003338CC"/>
    <w:rsid w:val="00335628"/>
    <w:rsid w:val="00335DC3"/>
    <w:rsid w:val="003368BB"/>
    <w:rsid w:val="0034029E"/>
    <w:rsid w:val="00341236"/>
    <w:rsid w:val="0034611C"/>
    <w:rsid w:val="00346DB0"/>
    <w:rsid w:val="0034712A"/>
    <w:rsid w:val="00350A2F"/>
    <w:rsid w:val="003517C4"/>
    <w:rsid w:val="00351A4F"/>
    <w:rsid w:val="00351B33"/>
    <w:rsid w:val="0035559C"/>
    <w:rsid w:val="00361648"/>
    <w:rsid w:val="00366691"/>
    <w:rsid w:val="00371BB6"/>
    <w:rsid w:val="0037261B"/>
    <w:rsid w:val="003751BF"/>
    <w:rsid w:val="003762B0"/>
    <w:rsid w:val="00381996"/>
    <w:rsid w:val="00387F2D"/>
    <w:rsid w:val="00390CBA"/>
    <w:rsid w:val="003915CC"/>
    <w:rsid w:val="003957B9"/>
    <w:rsid w:val="00395AC4"/>
    <w:rsid w:val="003964BB"/>
    <w:rsid w:val="003964E4"/>
    <w:rsid w:val="003965C2"/>
    <w:rsid w:val="00396879"/>
    <w:rsid w:val="00397934"/>
    <w:rsid w:val="003A3CC4"/>
    <w:rsid w:val="003A640A"/>
    <w:rsid w:val="003A6D07"/>
    <w:rsid w:val="003A7A08"/>
    <w:rsid w:val="003B131F"/>
    <w:rsid w:val="003B4EAF"/>
    <w:rsid w:val="003B519B"/>
    <w:rsid w:val="003B6A3A"/>
    <w:rsid w:val="003B79D8"/>
    <w:rsid w:val="003C2678"/>
    <w:rsid w:val="003C29E0"/>
    <w:rsid w:val="003C323F"/>
    <w:rsid w:val="003C472A"/>
    <w:rsid w:val="003C53FB"/>
    <w:rsid w:val="003C5744"/>
    <w:rsid w:val="003C59C4"/>
    <w:rsid w:val="003C5C44"/>
    <w:rsid w:val="003D098C"/>
    <w:rsid w:val="003D330C"/>
    <w:rsid w:val="003D3E47"/>
    <w:rsid w:val="003D3F9A"/>
    <w:rsid w:val="003D4EBA"/>
    <w:rsid w:val="003D692F"/>
    <w:rsid w:val="003E25B5"/>
    <w:rsid w:val="003E4B03"/>
    <w:rsid w:val="003E63B0"/>
    <w:rsid w:val="003E7471"/>
    <w:rsid w:val="003E7AFE"/>
    <w:rsid w:val="003F2A25"/>
    <w:rsid w:val="004004B5"/>
    <w:rsid w:val="00400E4A"/>
    <w:rsid w:val="00402868"/>
    <w:rsid w:val="004029C0"/>
    <w:rsid w:val="00402CAE"/>
    <w:rsid w:val="00403225"/>
    <w:rsid w:val="00405989"/>
    <w:rsid w:val="0040622F"/>
    <w:rsid w:val="0040649F"/>
    <w:rsid w:val="004064BF"/>
    <w:rsid w:val="0041052A"/>
    <w:rsid w:val="00411650"/>
    <w:rsid w:val="0041404D"/>
    <w:rsid w:val="004140DC"/>
    <w:rsid w:val="004148F2"/>
    <w:rsid w:val="00416F54"/>
    <w:rsid w:val="00430DEB"/>
    <w:rsid w:val="004312BD"/>
    <w:rsid w:val="00431A4A"/>
    <w:rsid w:val="0044062B"/>
    <w:rsid w:val="0044358C"/>
    <w:rsid w:val="004439D0"/>
    <w:rsid w:val="004442B8"/>
    <w:rsid w:val="00446CD7"/>
    <w:rsid w:val="00447560"/>
    <w:rsid w:val="004475C4"/>
    <w:rsid w:val="00447681"/>
    <w:rsid w:val="00450057"/>
    <w:rsid w:val="00452356"/>
    <w:rsid w:val="00452377"/>
    <w:rsid w:val="00453240"/>
    <w:rsid w:val="004561B9"/>
    <w:rsid w:val="00457841"/>
    <w:rsid w:val="0046064D"/>
    <w:rsid w:val="00461FC3"/>
    <w:rsid w:val="004669C5"/>
    <w:rsid w:val="00466ACD"/>
    <w:rsid w:val="00467338"/>
    <w:rsid w:val="004712C1"/>
    <w:rsid w:val="00473DE5"/>
    <w:rsid w:val="004829CB"/>
    <w:rsid w:val="00483BE1"/>
    <w:rsid w:val="004900E5"/>
    <w:rsid w:val="00490382"/>
    <w:rsid w:val="004910FA"/>
    <w:rsid w:val="00491B28"/>
    <w:rsid w:val="00493ECD"/>
    <w:rsid w:val="004956F9"/>
    <w:rsid w:val="00495884"/>
    <w:rsid w:val="00496033"/>
    <w:rsid w:val="004964B4"/>
    <w:rsid w:val="00496E48"/>
    <w:rsid w:val="004A0573"/>
    <w:rsid w:val="004A10E4"/>
    <w:rsid w:val="004A19D5"/>
    <w:rsid w:val="004A4DD8"/>
    <w:rsid w:val="004A7904"/>
    <w:rsid w:val="004B64AB"/>
    <w:rsid w:val="004B7790"/>
    <w:rsid w:val="004B7A1C"/>
    <w:rsid w:val="004C50B1"/>
    <w:rsid w:val="004C6426"/>
    <w:rsid w:val="004C7332"/>
    <w:rsid w:val="004D0B77"/>
    <w:rsid w:val="004D0C24"/>
    <w:rsid w:val="004D3D40"/>
    <w:rsid w:val="004D4752"/>
    <w:rsid w:val="004E0DA4"/>
    <w:rsid w:val="004E0E0B"/>
    <w:rsid w:val="004E127D"/>
    <w:rsid w:val="004E3E2F"/>
    <w:rsid w:val="004E413E"/>
    <w:rsid w:val="004E70EC"/>
    <w:rsid w:val="004F0ED6"/>
    <w:rsid w:val="004F2918"/>
    <w:rsid w:val="004F2D96"/>
    <w:rsid w:val="004F340F"/>
    <w:rsid w:val="0050372A"/>
    <w:rsid w:val="00504CEE"/>
    <w:rsid w:val="0050503E"/>
    <w:rsid w:val="005102BA"/>
    <w:rsid w:val="00517F53"/>
    <w:rsid w:val="005221A3"/>
    <w:rsid w:val="00524D12"/>
    <w:rsid w:val="005308C0"/>
    <w:rsid w:val="00531100"/>
    <w:rsid w:val="005311F4"/>
    <w:rsid w:val="00532B92"/>
    <w:rsid w:val="00533FCA"/>
    <w:rsid w:val="00534EBA"/>
    <w:rsid w:val="0053607D"/>
    <w:rsid w:val="0054080C"/>
    <w:rsid w:val="00543932"/>
    <w:rsid w:val="00544026"/>
    <w:rsid w:val="0054471F"/>
    <w:rsid w:val="00546037"/>
    <w:rsid w:val="00546A1D"/>
    <w:rsid w:val="005501A4"/>
    <w:rsid w:val="005515FE"/>
    <w:rsid w:val="00552160"/>
    <w:rsid w:val="00552E49"/>
    <w:rsid w:val="00553864"/>
    <w:rsid w:val="005574C3"/>
    <w:rsid w:val="00562D27"/>
    <w:rsid w:val="005645A3"/>
    <w:rsid w:val="00564709"/>
    <w:rsid w:val="0056486E"/>
    <w:rsid w:val="00564DDB"/>
    <w:rsid w:val="005651F4"/>
    <w:rsid w:val="00566979"/>
    <w:rsid w:val="005718BD"/>
    <w:rsid w:val="00575089"/>
    <w:rsid w:val="0057549E"/>
    <w:rsid w:val="00576B7B"/>
    <w:rsid w:val="00580FB7"/>
    <w:rsid w:val="005833DB"/>
    <w:rsid w:val="005835B6"/>
    <w:rsid w:val="00583D30"/>
    <w:rsid w:val="005846AA"/>
    <w:rsid w:val="00587A44"/>
    <w:rsid w:val="0059351C"/>
    <w:rsid w:val="00593AEA"/>
    <w:rsid w:val="00595B73"/>
    <w:rsid w:val="005A14D3"/>
    <w:rsid w:val="005A1D58"/>
    <w:rsid w:val="005A3A98"/>
    <w:rsid w:val="005A5495"/>
    <w:rsid w:val="005A756D"/>
    <w:rsid w:val="005B0D5A"/>
    <w:rsid w:val="005B1191"/>
    <w:rsid w:val="005B18CD"/>
    <w:rsid w:val="005C3F43"/>
    <w:rsid w:val="005D6C15"/>
    <w:rsid w:val="005D7182"/>
    <w:rsid w:val="005E2524"/>
    <w:rsid w:val="005E29AD"/>
    <w:rsid w:val="005E2E48"/>
    <w:rsid w:val="005E3AE6"/>
    <w:rsid w:val="005E3F00"/>
    <w:rsid w:val="005E4BFB"/>
    <w:rsid w:val="005E4C7C"/>
    <w:rsid w:val="005E4EB8"/>
    <w:rsid w:val="005E5E00"/>
    <w:rsid w:val="005F0885"/>
    <w:rsid w:val="005F30DE"/>
    <w:rsid w:val="00600E88"/>
    <w:rsid w:val="00600FAB"/>
    <w:rsid w:val="006011F2"/>
    <w:rsid w:val="00601A1B"/>
    <w:rsid w:val="00602504"/>
    <w:rsid w:val="006034A7"/>
    <w:rsid w:val="00605AF4"/>
    <w:rsid w:val="00611D91"/>
    <w:rsid w:val="00614AB5"/>
    <w:rsid w:val="00617621"/>
    <w:rsid w:val="006219AF"/>
    <w:rsid w:val="0062382A"/>
    <w:rsid w:val="00623A2C"/>
    <w:rsid w:val="0062589E"/>
    <w:rsid w:val="00627082"/>
    <w:rsid w:val="00630514"/>
    <w:rsid w:val="006331B1"/>
    <w:rsid w:val="0063468C"/>
    <w:rsid w:val="006369AB"/>
    <w:rsid w:val="00637D83"/>
    <w:rsid w:val="00640735"/>
    <w:rsid w:val="006418EA"/>
    <w:rsid w:val="00646986"/>
    <w:rsid w:val="0064699A"/>
    <w:rsid w:val="00651158"/>
    <w:rsid w:val="00654982"/>
    <w:rsid w:val="00656C2F"/>
    <w:rsid w:val="00656DE2"/>
    <w:rsid w:val="00662BCC"/>
    <w:rsid w:val="00664046"/>
    <w:rsid w:val="006668CA"/>
    <w:rsid w:val="00667B79"/>
    <w:rsid w:val="00667F5F"/>
    <w:rsid w:val="00671E8E"/>
    <w:rsid w:val="00672C25"/>
    <w:rsid w:val="0067333F"/>
    <w:rsid w:val="00674B01"/>
    <w:rsid w:val="00675746"/>
    <w:rsid w:val="00682637"/>
    <w:rsid w:val="00684D8E"/>
    <w:rsid w:val="00686F08"/>
    <w:rsid w:val="00691498"/>
    <w:rsid w:val="006A0ECC"/>
    <w:rsid w:val="006A5CF7"/>
    <w:rsid w:val="006A7797"/>
    <w:rsid w:val="006C0731"/>
    <w:rsid w:val="006C7FDD"/>
    <w:rsid w:val="006D1472"/>
    <w:rsid w:val="006D20DB"/>
    <w:rsid w:val="006D478D"/>
    <w:rsid w:val="006D6DFB"/>
    <w:rsid w:val="006E2D78"/>
    <w:rsid w:val="006E3CE1"/>
    <w:rsid w:val="006E50BA"/>
    <w:rsid w:val="006E5A38"/>
    <w:rsid w:val="006F1859"/>
    <w:rsid w:val="006F511B"/>
    <w:rsid w:val="00702082"/>
    <w:rsid w:val="00703096"/>
    <w:rsid w:val="0070614D"/>
    <w:rsid w:val="0070659C"/>
    <w:rsid w:val="007119CA"/>
    <w:rsid w:val="007145C1"/>
    <w:rsid w:val="00714A9B"/>
    <w:rsid w:val="007154D5"/>
    <w:rsid w:val="00716AFF"/>
    <w:rsid w:val="00717CFF"/>
    <w:rsid w:val="00720541"/>
    <w:rsid w:val="00722ADC"/>
    <w:rsid w:val="0072512E"/>
    <w:rsid w:val="007256E3"/>
    <w:rsid w:val="007264E7"/>
    <w:rsid w:val="00726842"/>
    <w:rsid w:val="00730773"/>
    <w:rsid w:val="007315F6"/>
    <w:rsid w:val="00732F06"/>
    <w:rsid w:val="007351AF"/>
    <w:rsid w:val="00740425"/>
    <w:rsid w:val="007470E3"/>
    <w:rsid w:val="007529D6"/>
    <w:rsid w:val="0075310D"/>
    <w:rsid w:val="007566B0"/>
    <w:rsid w:val="00756B2C"/>
    <w:rsid w:val="00756EC4"/>
    <w:rsid w:val="00757897"/>
    <w:rsid w:val="00766699"/>
    <w:rsid w:val="00766D01"/>
    <w:rsid w:val="007727ED"/>
    <w:rsid w:val="007739F7"/>
    <w:rsid w:val="00780757"/>
    <w:rsid w:val="00782E62"/>
    <w:rsid w:val="007837D4"/>
    <w:rsid w:val="00794E56"/>
    <w:rsid w:val="007A2F23"/>
    <w:rsid w:val="007A53F0"/>
    <w:rsid w:val="007A5B3D"/>
    <w:rsid w:val="007B0CB5"/>
    <w:rsid w:val="007B0D83"/>
    <w:rsid w:val="007B2AA9"/>
    <w:rsid w:val="007B4F2C"/>
    <w:rsid w:val="007B5067"/>
    <w:rsid w:val="007B757C"/>
    <w:rsid w:val="007B7BE4"/>
    <w:rsid w:val="007C07FC"/>
    <w:rsid w:val="007C2B18"/>
    <w:rsid w:val="007C5E8E"/>
    <w:rsid w:val="007D2C00"/>
    <w:rsid w:val="007D4967"/>
    <w:rsid w:val="007E10EC"/>
    <w:rsid w:val="007E118C"/>
    <w:rsid w:val="007E29CA"/>
    <w:rsid w:val="007E2A1A"/>
    <w:rsid w:val="007E4220"/>
    <w:rsid w:val="007E459F"/>
    <w:rsid w:val="007E4C82"/>
    <w:rsid w:val="007F106C"/>
    <w:rsid w:val="007F3BD7"/>
    <w:rsid w:val="007F65A3"/>
    <w:rsid w:val="00800E17"/>
    <w:rsid w:val="00802C2C"/>
    <w:rsid w:val="00805C81"/>
    <w:rsid w:val="008105D7"/>
    <w:rsid w:val="00811C1F"/>
    <w:rsid w:val="00811F01"/>
    <w:rsid w:val="00813D4F"/>
    <w:rsid w:val="00817844"/>
    <w:rsid w:val="00817ED9"/>
    <w:rsid w:val="0082067D"/>
    <w:rsid w:val="00822F9F"/>
    <w:rsid w:val="008235C7"/>
    <w:rsid w:val="00826D92"/>
    <w:rsid w:val="008270E1"/>
    <w:rsid w:val="0082737A"/>
    <w:rsid w:val="008324BF"/>
    <w:rsid w:val="00834240"/>
    <w:rsid w:val="00835D88"/>
    <w:rsid w:val="0084242E"/>
    <w:rsid w:val="0084250D"/>
    <w:rsid w:val="00842C0C"/>
    <w:rsid w:val="008453DF"/>
    <w:rsid w:val="00845DE8"/>
    <w:rsid w:val="00854784"/>
    <w:rsid w:val="0086132D"/>
    <w:rsid w:val="008624D6"/>
    <w:rsid w:val="0086366A"/>
    <w:rsid w:val="008653B5"/>
    <w:rsid w:val="00867A49"/>
    <w:rsid w:val="00870188"/>
    <w:rsid w:val="0087213D"/>
    <w:rsid w:val="0087263C"/>
    <w:rsid w:val="00875CC0"/>
    <w:rsid w:val="00876220"/>
    <w:rsid w:val="00884255"/>
    <w:rsid w:val="00887491"/>
    <w:rsid w:val="008875F5"/>
    <w:rsid w:val="00887D9B"/>
    <w:rsid w:val="00890218"/>
    <w:rsid w:val="00891F24"/>
    <w:rsid w:val="0089315D"/>
    <w:rsid w:val="00896B9B"/>
    <w:rsid w:val="00896D1C"/>
    <w:rsid w:val="00896DE0"/>
    <w:rsid w:val="008A07F2"/>
    <w:rsid w:val="008A3BEE"/>
    <w:rsid w:val="008A48ED"/>
    <w:rsid w:val="008A5609"/>
    <w:rsid w:val="008A5BD3"/>
    <w:rsid w:val="008A75B4"/>
    <w:rsid w:val="008A78AF"/>
    <w:rsid w:val="008B0145"/>
    <w:rsid w:val="008B3F16"/>
    <w:rsid w:val="008B6D72"/>
    <w:rsid w:val="008B709C"/>
    <w:rsid w:val="008C2304"/>
    <w:rsid w:val="008C501D"/>
    <w:rsid w:val="008C64B3"/>
    <w:rsid w:val="008C78B2"/>
    <w:rsid w:val="008C7D0B"/>
    <w:rsid w:val="008D05BD"/>
    <w:rsid w:val="008D0C1A"/>
    <w:rsid w:val="008D2A3C"/>
    <w:rsid w:val="008D50D5"/>
    <w:rsid w:val="008E06F7"/>
    <w:rsid w:val="008E1224"/>
    <w:rsid w:val="008E1438"/>
    <w:rsid w:val="008E268F"/>
    <w:rsid w:val="008E31C2"/>
    <w:rsid w:val="008E424E"/>
    <w:rsid w:val="008E45E6"/>
    <w:rsid w:val="008E5664"/>
    <w:rsid w:val="008E66F1"/>
    <w:rsid w:val="008F0917"/>
    <w:rsid w:val="008F1C85"/>
    <w:rsid w:val="008F208F"/>
    <w:rsid w:val="008F7606"/>
    <w:rsid w:val="008F7BA9"/>
    <w:rsid w:val="009003CB"/>
    <w:rsid w:val="0090065D"/>
    <w:rsid w:val="009016C7"/>
    <w:rsid w:val="00903943"/>
    <w:rsid w:val="00906593"/>
    <w:rsid w:val="00906FBA"/>
    <w:rsid w:val="009112DF"/>
    <w:rsid w:val="0091136E"/>
    <w:rsid w:val="009155D4"/>
    <w:rsid w:val="00916F9A"/>
    <w:rsid w:val="00917B27"/>
    <w:rsid w:val="00917EDC"/>
    <w:rsid w:val="00922189"/>
    <w:rsid w:val="009223BB"/>
    <w:rsid w:val="009230BE"/>
    <w:rsid w:val="00923AAA"/>
    <w:rsid w:val="00930171"/>
    <w:rsid w:val="00930476"/>
    <w:rsid w:val="00931C5E"/>
    <w:rsid w:val="00932119"/>
    <w:rsid w:val="0093219C"/>
    <w:rsid w:val="009351AB"/>
    <w:rsid w:val="00940D6B"/>
    <w:rsid w:val="00943828"/>
    <w:rsid w:val="00947D1D"/>
    <w:rsid w:val="00952348"/>
    <w:rsid w:val="00952F7D"/>
    <w:rsid w:val="009530A3"/>
    <w:rsid w:val="00956665"/>
    <w:rsid w:val="009567DF"/>
    <w:rsid w:val="0096480A"/>
    <w:rsid w:val="00967C99"/>
    <w:rsid w:val="009706FC"/>
    <w:rsid w:val="00970727"/>
    <w:rsid w:val="009735F1"/>
    <w:rsid w:val="00976535"/>
    <w:rsid w:val="009777D9"/>
    <w:rsid w:val="009814F2"/>
    <w:rsid w:val="00981AA9"/>
    <w:rsid w:val="00983634"/>
    <w:rsid w:val="00983654"/>
    <w:rsid w:val="00983683"/>
    <w:rsid w:val="00990D72"/>
    <w:rsid w:val="0099291A"/>
    <w:rsid w:val="009931E1"/>
    <w:rsid w:val="00993595"/>
    <w:rsid w:val="00997943"/>
    <w:rsid w:val="009A0523"/>
    <w:rsid w:val="009A0B94"/>
    <w:rsid w:val="009A189A"/>
    <w:rsid w:val="009A258A"/>
    <w:rsid w:val="009A25F8"/>
    <w:rsid w:val="009A2807"/>
    <w:rsid w:val="009A41FD"/>
    <w:rsid w:val="009A5197"/>
    <w:rsid w:val="009A7B67"/>
    <w:rsid w:val="009A7BD5"/>
    <w:rsid w:val="009B0C07"/>
    <w:rsid w:val="009B29C5"/>
    <w:rsid w:val="009B710E"/>
    <w:rsid w:val="009C062C"/>
    <w:rsid w:val="009C1E83"/>
    <w:rsid w:val="009C3049"/>
    <w:rsid w:val="009C7521"/>
    <w:rsid w:val="009C77EC"/>
    <w:rsid w:val="009D1C12"/>
    <w:rsid w:val="009D3269"/>
    <w:rsid w:val="009D3396"/>
    <w:rsid w:val="009D43A7"/>
    <w:rsid w:val="009D52B3"/>
    <w:rsid w:val="009D5944"/>
    <w:rsid w:val="009E2659"/>
    <w:rsid w:val="009E3489"/>
    <w:rsid w:val="009F70EB"/>
    <w:rsid w:val="009F7A0E"/>
    <w:rsid w:val="00A00DB7"/>
    <w:rsid w:val="00A029E8"/>
    <w:rsid w:val="00A02B1D"/>
    <w:rsid w:val="00A045CB"/>
    <w:rsid w:val="00A0534D"/>
    <w:rsid w:val="00A12E7C"/>
    <w:rsid w:val="00A13C08"/>
    <w:rsid w:val="00A15B7C"/>
    <w:rsid w:val="00A20187"/>
    <w:rsid w:val="00A20607"/>
    <w:rsid w:val="00A23707"/>
    <w:rsid w:val="00A24253"/>
    <w:rsid w:val="00A24ED7"/>
    <w:rsid w:val="00A277F2"/>
    <w:rsid w:val="00A30F75"/>
    <w:rsid w:val="00A346DD"/>
    <w:rsid w:val="00A34CBA"/>
    <w:rsid w:val="00A374EC"/>
    <w:rsid w:val="00A424CB"/>
    <w:rsid w:val="00A439A6"/>
    <w:rsid w:val="00A43B20"/>
    <w:rsid w:val="00A43C53"/>
    <w:rsid w:val="00A446AD"/>
    <w:rsid w:val="00A4732E"/>
    <w:rsid w:val="00A509A6"/>
    <w:rsid w:val="00A5161A"/>
    <w:rsid w:val="00A53CCC"/>
    <w:rsid w:val="00A547FA"/>
    <w:rsid w:val="00A563AB"/>
    <w:rsid w:val="00A60277"/>
    <w:rsid w:val="00A64E05"/>
    <w:rsid w:val="00A64F07"/>
    <w:rsid w:val="00A65150"/>
    <w:rsid w:val="00A6523F"/>
    <w:rsid w:val="00A7088D"/>
    <w:rsid w:val="00A750C2"/>
    <w:rsid w:val="00A75DD4"/>
    <w:rsid w:val="00A75EED"/>
    <w:rsid w:val="00A76441"/>
    <w:rsid w:val="00A76496"/>
    <w:rsid w:val="00A76782"/>
    <w:rsid w:val="00A80FFF"/>
    <w:rsid w:val="00A816FA"/>
    <w:rsid w:val="00A82819"/>
    <w:rsid w:val="00A84147"/>
    <w:rsid w:val="00A847F2"/>
    <w:rsid w:val="00A866B2"/>
    <w:rsid w:val="00A86F20"/>
    <w:rsid w:val="00A909B5"/>
    <w:rsid w:val="00A95847"/>
    <w:rsid w:val="00AA00DC"/>
    <w:rsid w:val="00AA04E8"/>
    <w:rsid w:val="00AA0C34"/>
    <w:rsid w:val="00AB22A2"/>
    <w:rsid w:val="00AB3CD4"/>
    <w:rsid w:val="00AB6FA2"/>
    <w:rsid w:val="00AB7A7A"/>
    <w:rsid w:val="00AB7C4A"/>
    <w:rsid w:val="00AC0758"/>
    <w:rsid w:val="00AC0DE9"/>
    <w:rsid w:val="00AC5975"/>
    <w:rsid w:val="00AC5C2C"/>
    <w:rsid w:val="00AC7969"/>
    <w:rsid w:val="00AD2D46"/>
    <w:rsid w:val="00AD5306"/>
    <w:rsid w:val="00AD7413"/>
    <w:rsid w:val="00AD7F46"/>
    <w:rsid w:val="00AE2525"/>
    <w:rsid w:val="00AE399D"/>
    <w:rsid w:val="00AE6B51"/>
    <w:rsid w:val="00AF0C3E"/>
    <w:rsid w:val="00AF5DA9"/>
    <w:rsid w:val="00AF66D5"/>
    <w:rsid w:val="00B002F8"/>
    <w:rsid w:val="00B00EF1"/>
    <w:rsid w:val="00B02353"/>
    <w:rsid w:val="00B02966"/>
    <w:rsid w:val="00B04294"/>
    <w:rsid w:val="00B07504"/>
    <w:rsid w:val="00B07638"/>
    <w:rsid w:val="00B07D38"/>
    <w:rsid w:val="00B10C90"/>
    <w:rsid w:val="00B128F5"/>
    <w:rsid w:val="00B14627"/>
    <w:rsid w:val="00B16CE7"/>
    <w:rsid w:val="00B2621E"/>
    <w:rsid w:val="00B2755F"/>
    <w:rsid w:val="00B275DD"/>
    <w:rsid w:val="00B34445"/>
    <w:rsid w:val="00B4040D"/>
    <w:rsid w:val="00B417B3"/>
    <w:rsid w:val="00B41E84"/>
    <w:rsid w:val="00B42F61"/>
    <w:rsid w:val="00B43227"/>
    <w:rsid w:val="00B43506"/>
    <w:rsid w:val="00B448A0"/>
    <w:rsid w:val="00B44DA4"/>
    <w:rsid w:val="00B459D5"/>
    <w:rsid w:val="00B52933"/>
    <w:rsid w:val="00B554F8"/>
    <w:rsid w:val="00B5583A"/>
    <w:rsid w:val="00B55F95"/>
    <w:rsid w:val="00B56B17"/>
    <w:rsid w:val="00B56B42"/>
    <w:rsid w:val="00B659AA"/>
    <w:rsid w:val="00B66A77"/>
    <w:rsid w:val="00B6710F"/>
    <w:rsid w:val="00B67EC4"/>
    <w:rsid w:val="00B70D34"/>
    <w:rsid w:val="00B71ADD"/>
    <w:rsid w:val="00B73512"/>
    <w:rsid w:val="00B77DF8"/>
    <w:rsid w:val="00B836D9"/>
    <w:rsid w:val="00B84060"/>
    <w:rsid w:val="00B86753"/>
    <w:rsid w:val="00B900B0"/>
    <w:rsid w:val="00B91053"/>
    <w:rsid w:val="00B91DD4"/>
    <w:rsid w:val="00B93161"/>
    <w:rsid w:val="00B93333"/>
    <w:rsid w:val="00B9580D"/>
    <w:rsid w:val="00B97851"/>
    <w:rsid w:val="00B97A92"/>
    <w:rsid w:val="00BA0CCB"/>
    <w:rsid w:val="00BA1054"/>
    <w:rsid w:val="00BA2FA2"/>
    <w:rsid w:val="00BB3FDD"/>
    <w:rsid w:val="00BC175C"/>
    <w:rsid w:val="00BC232A"/>
    <w:rsid w:val="00BC3426"/>
    <w:rsid w:val="00BC4103"/>
    <w:rsid w:val="00BC57FC"/>
    <w:rsid w:val="00BC79A0"/>
    <w:rsid w:val="00BD0851"/>
    <w:rsid w:val="00BD162C"/>
    <w:rsid w:val="00BD2F57"/>
    <w:rsid w:val="00BD40BD"/>
    <w:rsid w:val="00BD4244"/>
    <w:rsid w:val="00BE1938"/>
    <w:rsid w:val="00BE1C67"/>
    <w:rsid w:val="00BE32BA"/>
    <w:rsid w:val="00BE5B35"/>
    <w:rsid w:val="00BF034A"/>
    <w:rsid w:val="00BF0655"/>
    <w:rsid w:val="00BF17B8"/>
    <w:rsid w:val="00BF39A8"/>
    <w:rsid w:val="00BF55B7"/>
    <w:rsid w:val="00BF60BA"/>
    <w:rsid w:val="00C00645"/>
    <w:rsid w:val="00C0456B"/>
    <w:rsid w:val="00C04961"/>
    <w:rsid w:val="00C070D3"/>
    <w:rsid w:val="00C103FD"/>
    <w:rsid w:val="00C117BC"/>
    <w:rsid w:val="00C146F2"/>
    <w:rsid w:val="00C15763"/>
    <w:rsid w:val="00C21F37"/>
    <w:rsid w:val="00C240FB"/>
    <w:rsid w:val="00C246FB"/>
    <w:rsid w:val="00C262C0"/>
    <w:rsid w:val="00C27165"/>
    <w:rsid w:val="00C30AB1"/>
    <w:rsid w:val="00C351D2"/>
    <w:rsid w:val="00C415D1"/>
    <w:rsid w:val="00C41AD4"/>
    <w:rsid w:val="00C41D78"/>
    <w:rsid w:val="00C47BE8"/>
    <w:rsid w:val="00C5164E"/>
    <w:rsid w:val="00C52955"/>
    <w:rsid w:val="00C54AF6"/>
    <w:rsid w:val="00C56337"/>
    <w:rsid w:val="00C571CC"/>
    <w:rsid w:val="00C6025D"/>
    <w:rsid w:val="00C666C3"/>
    <w:rsid w:val="00C7028A"/>
    <w:rsid w:val="00C74E12"/>
    <w:rsid w:val="00C75AE0"/>
    <w:rsid w:val="00C75EAC"/>
    <w:rsid w:val="00C77FDA"/>
    <w:rsid w:val="00C807AA"/>
    <w:rsid w:val="00C823B7"/>
    <w:rsid w:val="00C828BB"/>
    <w:rsid w:val="00C844AE"/>
    <w:rsid w:val="00C8745B"/>
    <w:rsid w:val="00C87C91"/>
    <w:rsid w:val="00C91265"/>
    <w:rsid w:val="00C91D17"/>
    <w:rsid w:val="00C95BC4"/>
    <w:rsid w:val="00C9781A"/>
    <w:rsid w:val="00CA00C5"/>
    <w:rsid w:val="00CA0662"/>
    <w:rsid w:val="00CA1E53"/>
    <w:rsid w:val="00CA1F58"/>
    <w:rsid w:val="00CA2618"/>
    <w:rsid w:val="00CA2AA1"/>
    <w:rsid w:val="00CA2D5C"/>
    <w:rsid w:val="00CA4448"/>
    <w:rsid w:val="00CA607B"/>
    <w:rsid w:val="00CA6CA6"/>
    <w:rsid w:val="00CA7A74"/>
    <w:rsid w:val="00CB0AB3"/>
    <w:rsid w:val="00CB222E"/>
    <w:rsid w:val="00CB62D4"/>
    <w:rsid w:val="00CC038A"/>
    <w:rsid w:val="00CC09BC"/>
    <w:rsid w:val="00CC0C13"/>
    <w:rsid w:val="00CD2129"/>
    <w:rsid w:val="00CD49B2"/>
    <w:rsid w:val="00CD749A"/>
    <w:rsid w:val="00CE0D57"/>
    <w:rsid w:val="00CE10C5"/>
    <w:rsid w:val="00CE26A7"/>
    <w:rsid w:val="00CE3518"/>
    <w:rsid w:val="00CE51DE"/>
    <w:rsid w:val="00CE5D7E"/>
    <w:rsid w:val="00CE7804"/>
    <w:rsid w:val="00CE7A87"/>
    <w:rsid w:val="00CF1A42"/>
    <w:rsid w:val="00CF44A6"/>
    <w:rsid w:val="00CF4905"/>
    <w:rsid w:val="00CF5FD3"/>
    <w:rsid w:val="00CF7AB4"/>
    <w:rsid w:val="00D061B7"/>
    <w:rsid w:val="00D11487"/>
    <w:rsid w:val="00D11A19"/>
    <w:rsid w:val="00D12A05"/>
    <w:rsid w:val="00D138B8"/>
    <w:rsid w:val="00D22124"/>
    <w:rsid w:val="00D2273C"/>
    <w:rsid w:val="00D23DE2"/>
    <w:rsid w:val="00D25560"/>
    <w:rsid w:val="00D30887"/>
    <w:rsid w:val="00D34BCE"/>
    <w:rsid w:val="00D350C9"/>
    <w:rsid w:val="00D367EC"/>
    <w:rsid w:val="00D3797D"/>
    <w:rsid w:val="00D40CAF"/>
    <w:rsid w:val="00D4311A"/>
    <w:rsid w:val="00D46A6E"/>
    <w:rsid w:val="00D5220E"/>
    <w:rsid w:val="00D55784"/>
    <w:rsid w:val="00D60B6A"/>
    <w:rsid w:val="00D631D0"/>
    <w:rsid w:val="00D6445E"/>
    <w:rsid w:val="00D66B7E"/>
    <w:rsid w:val="00D714E7"/>
    <w:rsid w:val="00D73619"/>
    <w:rsid w:val="00D74719"/>
    <w:rsid w:val="00D75497"/>
    <w:rsid w:val="00D77E56"/>
    <w:rsid w:val="00D807EB"/>
    <w:rsid w:val="00D833F8"/>
    <w:rsid w:val="00D83B17"/>
    <w:rsid w:val="00D86188"/>
    <w:rsid w:val="00D87D1A"/>
    <w:rsid w:val="00D922E4"/>
    <w:rsid w:val="00D92447"/>
    <w:rsid w:val="00D93724"/>
    <w:rsid w:val="00D93973"/>
    <w:rsid w:val="00D93E0A"/>
    <w:rsid w:val="00DA067A"/>
    <w:rsid w:val="00DA082C"/>
    <w:rsid w:val="00DA1BD0"/>
    <w:rsid w:val="00DA2CC2"/>
    <w:rsid w:val="00DA3E55"/>
    <w:rsid w:val="00DA441E"/>
    <w:rsid w:val="00DA4D59"/>
    <w:rsid w:val="00DA7A27"/>
    <w:rsid w:val="00DB121E"/>
    <w:rsid w:val="00DB209C"/>
    <w:rsid w:val="00DB349E"/>
    <w:rsid w:val="00DB351A"/>
    <w:rsid w:val="00DB356F"/>
    <w:rsid w:val="00DB3A78"/>
    <w:rsid w:val="00DB573E"/>
    <w:rsid w:val="00DB6A9E"/>
    <w:rsid w:val="00DB74EF"/>
    <w:rsid w:val="00DC2B4D"/>
    <w:rsid w:val="00DD09C2"/>
    <w:rsid w:val="00DD5654"/>
    <w:rsid w:val="00DD6BA9"/>
    <w:rsid w:val="00DD7E63"/>
    <w:rsid w:val="00DE0318"/>
    <w:rsid w:val="00DE0629"/>
    <w:rsid w:val="00DE3ED2"/>
    <w:rsid w:val="00DE6B5A"/>
    <w:rsid w:val="00DF2333"/>
    <w:rsid w:val="00DF26D1"/>
    <w:rsid w:val="00DF32DD"/>
    <w:rsid w:val="00DF469A"/>
    <w:rsid w:val="00E01342"/>
    <w:rsid w:val="00E0364C"/>
    <w:rsid w:val="00E041C3"/>
    <w:rsid w:val="00E0456C"/>
    <w:rsid w:val="00E057AA"/>
    <w:rsid w:val="00E06D50"/>
    <w:rsid w:val="00E07F14"/>
    <w:rsid w:val="00E115AE"/>
    <w:rsid w:val="00E12114"/>
    <w:rsid w:val="00E12E03"/>
    <w:rsid w:val="00E13867"/>
    <w:rsid w:val="00E14A6C"/>
    <w:rsid w:val="00E16D4B"/>
    <w:rsid w:val="00E17F9C"/>
    <w:rsid w:val="00E25513"/>
    <w:rsid w:val="00E26EA7"/>
    <w:rsid w:val="00E275ED"/>
    <w:rsid w:val="00E300F9"/>
    <w:rsid w:val="00E30A1C"/>
    <w:rsid w:val="00E33651"/>
    <w:rsid w:val="00E3395F"/>
    <w:rsid w:val="00E35220"/>
    <w:rsid w:val="00E35B5F"/>
    <w:rsid w:val="00E374B3"/>
    <w:rsid w:val="00E40510"/>
    <w:rsid w:val="00E409DB"/>
    <w:rsid w:val="00E41E12"/>
    <w:rsid w:val="00E42C09"/>
    <w:rsid w:val="00E43E0F"/>
    <w:rsid w:val="00E443C2"/>
    <w:rsid w:val="00E44C6C"/>
    <w:rsid w:val="00E461F8"/>
    <w:rsid w:val="00E538DB"/>
    <w:rsid w:val="00E55EBF"/>
    <w:rsid w:val="00E56B18"/>
    <w:rsid w:val="00E660E7"/>
    <w:rsid w:val="00E70C34"/>
    <w:rsid w:val="00E72D0B"/>
    <w:rsid w:val="00E74257"/>
    <w:rsid w:val="00E742CC"/>
    <w:rsid w:val="00E777D3"/>
    <w:rsid w:val="00E77C3E"/>
    <w:rsid w:val="00E84012"/>
    <w:rsid w:val="00E85CB1"/>
    <w:rsid w:val="00E8679F"/>
    <w:rsid w:val="00E92CE7"/>
    <w:rsid w:val="00E93EB3"/>
    <w:rsid w:val="00E9463A"/>
    <w:rsid w:val="00EA030F"/>
    <w:rsid w:val="00EA1788"/>
    <w:rsid w:val="00EA1C62"/>
    <w:rsid w:val="00EA6885"/>
    <w:rsid w:val="00EB0148"/>
    <w:rsid w:val="00EB1717"/>
    <w:rsid w:val="00EC0279"/>
    <w:rsid w:val="00EC1824"/>
    <w:rsid w:val="00EC3EC8"/>
    <w:rsid w:val="00EC4356"/>
    <w:rsid w:val="00EC60D8"/>
    <w:rsid w:val="00EC76DD"/>
    <w:rsid w:val="00ED2816"/>
    <w:rsid w:val="00ED3450"/>
    <w:rsid w:val="00ED53F8"/>
    <w:rsid w:val="00ED5D55"/>
    <w:rsid w:val="00ED6EEA"/>
    <w:rsid w:val="00EE112D"/>
    <w:rsid w:val="00EE2467"/>
    <w:rsid w:val="00EE70F3"/>
    <w:rsid w:val="00EE74A3"/>
    <w:rsid w:val="00EF2DA2"/>
    <w:rsid w:val="00EF3267"/>
    <w:rsid w:val="00EF4582"/>
    <w:rsid w:val="00EF6E98"/>
    <w:rsid w:val="00F00C84"/>
    <w:rsid w:val="00F03AC1"/>
    <w:rsid w:val="00F047EA"/>
    <w:rsid w:val="00F10C0A"/>
    <w:rsid w:val="00F12335"/>
    <w:rsid w:val="00F12B1E"/>
    <w:rsid w:val="00F1408E"/>
    <w:rsid w:val="00F174D3"/>
    <w:rsid w:val="00F20CAE"/>
    <w:rsid w:val="00F21841"/>
    <w:rsid w:val="00F233EF"/>
    <w:rsid w:val="00F25C82"/>
    <w:rsid w:val="00F3143B"/>
    <w:rsid w:val="00F32257"/>
    <w:rsid w:val="00F3570A"/>
    <w:rsid w:val="00F361AD"/>
    <w:rsid w:val="00F36F63"/>
    <w:rsid w:val="00F4480A"/>
    <w:rsid w:val="00F45BC1"/>
    <w:rsid w:val="00F47415"/>
    <w:rsid w:val="00F47458"/>
    <w:rsid w:val="00F47A0D"/>
    <w:rsid w:val="00F50ACA"/>
    <w:rsid w:val="00F5135A"/>
    <w:rsid w:val="00F51792"/>
    <w:rsid w:val="00F54212"/>
    <w:rsid w:val="00F60D19"/>
    <w:rsid w:val="00F61A33"/>
    <w:rsid w:val="00F7014E"/>
    <w:rsid w:val="00F706E1"/>
    <w:rsid w:val="00F72DA3"/>
    <w:rsid w:val="00F744CA"/>
    <w:rsid w:val="00F7677E"/>
    <w:rsid w:val="00F77A2F"/>
    <w:rsid w:val="00F77ABE"/>
    <w:rsid w:val="00F81074"/>
    <w:rsid w:val="00F8188E"/>
    <w:rsid w:val="00F83503"/>
    <w:rsid w:val="00F867BF"/>
    <w:rsid w:val="00F87F2B"/>
    <w:rsid w:val="00F9365F"/>
    <w:rsid w:val="00F93918"/>
    <w:rsid w:val="00F93E57"/>
    <w:rsid w:val="00F95568"/>
    <w:rsid w:val="00F9696E"/>
    <w:rsid w:val="00FA18F0"/>
    <w:rsid w:val="00FA1CB0"/>
    <w:rsid w:val="00FA5927"/>
    <w:rsid w:val="00FA654B"/>
    <w:rsid w:val="00FA6F54"/>
    <w:rsid w:val="00FA7260"/>
    <w:rsid w:val="00FA7908"/>
    <w:rsid w:val="00FB097F"/>
    <w:rsid w:val="00FB12AE"/>
    <w:rsid w:val="00FB38BC"/>
    <w:rsid w:val="00FC246E"/>
    <w:rsid w:val="00FC5280"/>
    <w:rsid w:val="00FC7175"/>
    <w:rsid w:val="00FD2DC8"/>
    <w:rsid w:val="00FD39B6"/>
    <w:rsid w:val="00FD43A7"/>
    <w:rsid w:val="00FD4CDA"/>
    <w:rsid w:val="00FD5DC9"/>
    <w:rsid w:val="00FD6A7A"/>
    <w:rsid w:val="00FE0C74"/>
    <w:rsid w:val="00FE2B5A"/>
    <w:rsid w:val="00FE3A91"/>
    <w:rsid w:val="00FE43CE"/>
    <w:rsid w:val="00FE50A6"/>
    <w:rsid w:val="00FE624B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B8B05E3-B8F3-4555-A743-9928A841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0F"/>
    <w:pPr>
      <w:spacing w:after="0" w:line="240" w:lineRule="auto"/>
    </w:pPr>
    <w:rPr>
      <w:rFonts w:ascii="Calibri" w:hAnsi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48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4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8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48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480A"/>
    <w:rPr>
      <w:b/>
      <w:bCs/>
    </w:rPr>
  </w:style>
  <w:style w:type="character" w:styleId="Emphasis">
    <w:name w:val="Emphasis"/>
    <w:basedOn w:val="DefaultParagraphFont"/>
    <w:uiPriority w:val="20"/>
    <w:qFormat/>
    <w:rsid w:val="0096480A"/>
    <w:rPr>
      <w:i/>
      <w:iCs/>
    </w:rPr>
  </w:style>
  <w:style w:type="paragraph" w:styleId="NoSpacing">
    <w:name w:val="No Spacing"/>
    <w:uiPriority w:val="1"/>
    <w:qFormat/>
    <w:rsid w:val="0096480A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96480A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96480A"/>
    <w:rPr>
      <w:rFonts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480A"/>
    <w:rPr>
      <w:rFonts w:ascii="Calibri" w:hAnsi="Calibri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80A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80A"/>
    <w:rPr>
      <w:rFonts w:ascii="Calibri" w:hAnsi="Calibri" w:cs="Times New Roman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48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6480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480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480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61A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A7F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1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7F"/>
    <w:rPr>
      <w:rFonts w:ascii="Calibri" w:hAnsi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03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F06"/>
    <w:pPr>
      <w:spacing w:after="200"/>
    </w:pPr>
    <w:rPr>
      <w:rFonts w:asciiTheme="minorHAnsi" w:eastAsiaTheme="minorHAnsi" w:hAnsiTheme="minorHAnsi"/>
      <w:sz w:val="20"/>
      <w:szCs w:val="20"/>
      <w:lang w:val="hr-H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F0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F43"/>
    <w:pPr>
      <w:spacing w:after="0"/>
    </w:pPr>
    <w:rPr>
      <w:rFonts w:ascii="Calibri" w:eastAsiaTheme="minorEastAsia" w:hAnsi="Calibri"/>
      <w:b/>
      <w:bCs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F43"/>
    <w:rPr>
      <w:rFonts w:ascii="Calibri" w:eastAsiaTheme="minorHAnsi" w:hAnsi="Calibri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5216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E26A7"/>
    <w:pPr>
      <w:spacing w:after="0" w:line="240" w:lineRule="auto"/>
    </w:pPr>
    <w:rPr>
      <w:rFonts w:ascii="Calibri" w:hAnsi="Calibri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D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DFD"/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10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436">
          <w:marLeft w:val="50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269">
          <w:marLeft w:val="50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824">
          <w:marLeft w:val="50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292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992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0B6BE7-0B92-4346-B5A2-4AB3EEEF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Lovre Karamarko</cp:lastModifiedBy>
  <cp:revision>3</cp:revision>
  <cp:lastPrinted>2016-03-03T10:00:00Z</cp:lastPrinted>
  <dcterms:created xsi:type="dcterms:W3CDTF">2016-03-23T08:33:00Z</dcterms:created>
  <dcterms:modified xsi:type="dcterms:W3CDTF">2016-03-23T08:54:00Z</dcterms:modified>
</cp:coreProperties>
</file>